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5" w:type="dxa"/>
        <w:tblInd w:w="-341" w:type="dxa"/>
        <w:tblLayout w:type="fixed"/>
        <w:tblLook w:val="01E0" w:firstRow="1" w:lastRow="1" w:firstColumn="1" w:lastColumn="1" w:noHBand="0" w:noVBand="0"/>
      </w:tblPr>
      <w:tblGrid>
        <w:gridCol w:w="4898"/>
        <w:gridCol w:w="1260"/>
        <w:gridCol w:w="4177"/>
      </w:tblGrid>
      <w:tr w:rsidR="00467344" w:rsidRPr="00B2154A" w14:paraId="64A465D6" w14:textId="77777777" w:rsidTr="008F69BD">
        <w:trPr>
          <w:cantSplit/>
          <w:trHeight w:val="1258"/>
        </w:trPr>
        <w:tc>
          <w:tcPr>
            <w:tcW w:w="4898" w:type="dxa"/>
          </w:tcPr>
          <w:p w14:paraId="17463FCE" w14:textId="77777777" w:rsidR="00467344" w:rsidRPr="00B2154A" w:rsidRDefault="00467344" w:rsidP="008F69BD">
            <w:pPr>
              <w:autoSpaceDE w:val="0"/>
              <w:autoSpaceDN w:val="0"/>
              <w:spacing w:before="120" w:after="0" w:line="20" w:lineRule="atLeast"/>
              <w:ind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r w:rsidRPr="00B2154A"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eastAsia="ru-RU"/>
              </w:rPr>
              <w:t>Ҡ</w:t>
            </w:r>
            <w:r w:rsidRPr="00B2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РЕСПУБЛИКА</w:t>
            </w:r>
            <w:r w:rsidRPr="00B2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h</w:t>
            </w:r>
            <w:r w:rsidRPr="00B2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</w:p>
          <w:p w14:paraId="7D0A71F0" w14:textId="77777777" w:rsidR="00467344" w:rsidRPr="00B2154A" w:rsidRDefault="00467344" w:rsidP="008F69BD">
            <w:pPr>
              <w:keepNext/>
              <w:tabs>
                <w:tab w:val="left" w:pos="3060"/>
              </w:tabs>
              <w:autoSpaceDE w:val="0"/>
              <w:autoSpaceDN w:val="0"/>
              <w:spacing w:before="60" w:after="60" w:line="20" w:lineRule="atLeast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val="x-none" w:eastAsia="x-none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val="x-none" w:eastAsia="x-none"/>
              </w:rPr>
              <w:t>БЛАГОВАР  РАЙОНЫ МУНИЦИПАЛЬ РАЙОНЫНЫҢ ТРОИЦКИЙ</w:t>
            </w:r>
          </w:p>
          <w:p w14:paraId="14C1F58F" w14:textId="77777777" w:rsidR="00467344" w:rsidRPr="00B2154A" w:rsidRDefault="00467344" w:rsidP="008F69BD">
            <w:pPr>
              <w:keepNext/>
              <w:tabs>
                <w:tab w:val="left" w:pos="3060"/>
              </w:tabs>
              <w:autoSpaceDE w:val="0"/>
              <w:autoSpaceDN w:val="0"/>
              <w:spacing w:before="60" w:after="60" w:line="20" w:lineRule="atLeast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val="x-none" w:eastAsia="x-none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val="x-none" w:eastAsia="x-none"/>
              </w:rPr>
              <w:t>АУЫЛ  СОВЕТЫ АУЫЛ</w:t>
            </w:r>
          </w:p>
          <w:p w14:paraId="6FF61BAE" w14:textId="77777777" w:rsidR="00467344" w:rsidRPr="00B2154A" w:rsidRDefault="00467344" w:rsidP="008F69BD">
            <w:pPr>
              <w:keepNext/>
              <w:tabs>
                <w:tab w:val="left" w:pos="3060"/>
              </w:tabs>
              <w:autoSpaceDE w:val="0"/>
              <w:autoSpaceDN w:val="0"/>
              <w:spacing w:before="60" w:after="60" w:line="20" w:lineRule="atLeast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val="x-none" w:eastAsia="x-none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val="x-none" w:eastAsia="x-none"/>
              </w:rPr>
              <w:t>БИЛӘМӘҺЕ ХАКИМИӘТЕ</w:t>
            </w:r>
          </w:p>
          <w:p w14:paraId="4F90CCE8" w14:textId="77777777" w:rsidR="00467344" w:rsidRPr="00B2154A" w:rsidRDefault="00467344" w:rsidP="008F69BD">
            <w:pPr>
              <w:autoSpaceDE w:val="0"/>
              <w:autoSpaceDN w:val="0"/>
              <w:spacing w:after="0" w:line="20" w:lineRule="atLeast"/>
              <w:ind w:left="-113" w:right="-1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0111D34D" w14:textId="77777777" w:rsidR="00467344" w:rsidRPr="00B2154A" w:rsidRDefault="00467344" w:rsidP="008F69BD">
            <w:pPr>
              <w:autoSpaceDE w:val="0"/>
              <w:autoSpaceDN w:val="0"/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4BC96F" wp14:editId="417B9219">
                  <wp:extent cx="699770" cy="91440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14:paraId="23E3DD7B" w14:textId="77777777" w:rsidR="00467344" w:rsidRPr="00B2154A" w:rsidRDefault="00467344" w:rsidP="008F69BD">
            <w:pPr>
              <w:autoSpaceDE w:val="0"/>
              <w:autoSpaceDN w:val="0"/>
              <w:spacing w:before="120" w:after="6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 БАШКОРТОСТАН</w:t>
            </w:r>
          </w:p>
          <w:p w14:paraId="77B48D79" w14:textId="77777777" w:rsidR="00467344" w:rsidRPr="00B2154A" w:rsidRDefault="00467344" w:rsidP="008F69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467344" w:rsidRPr="00B2154A" w14:paraId="397E56B7" w14:textId="77777777" w:rsidTr="008F69BD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11E3A32E" w14:textId="77777777" w:rsidR="00467344" w:rsidRPr="00B2154A" w:rsidRDefault="00467344" w:rsidP="008F69BD">
            <w:pPr>
              <w:autoSpaceDE w:val="0"/>
              <w:autoSpaceDN w:val="0"/>
              <w:spacing w:after="120" w:line="2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eastAsia="ru-RU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eastAsia="ru-RU"/>
              </w:rPr>
              <w:t>452743,Троицкий ауылы,Үз</w:t>
            </w:r>
            <w:r w:rsidRPr="00B2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val="tt-RU" w:eastAsia="ru-RU"/>
              </w:rPr>
              <w:t>ә</w:t>
            </w:r>
            <w:r w:rsidRPr="00B2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eastAsia="ru-RU"/>
              </w:rPr>
              <w:t>к урамы 54</w:t>
            </w:r>
          </w:p>
          <w:p w14:paraId="64F7C66B" w14:textId="77777777" w:rsidR="00467344" w:rsidRPr="00B2154A" w:rsidRDefault="00467344" w:rsidP="008F69BD">
            <w:pPr>
              <w:autoSpaceDE w:val="0"/>
              <w:autoSpaceDN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eastAsia="ru-RU"/>
              </w:rPr>
              <w:t>Тел. (34747) 41-6-46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1083E53E" w14:textId="77777777" w:rsidR="00467344" w:rsidRPr="00B2154A" w:rsidRDefault="00467344" w:rsidP="008F69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EFE445B" w14:textId="77777777" w:rsidR="00467344" w:rsidRPr="00B2154A" w:rsidRDefault="00467344" w:rsidP="008F69BD">
            <w:pPr>
              <w:autoSpaceDE w:val="0"/>
              <w:autoSpaceDN w:val="0"/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452743,с.Троицкий ул. Центральная, 54</w:t>
            </w:r>
          </w:p>
          <w:p w14:paraId="6B911FD0" w14:textId="77777777" w:rsidR="00467344" w:rsidRPr="00B2154A" w:rsidRDefault="00467344" w:rsidP="008F69BD">
            <w:pPr>
              <w:autoSpaceDE w:val="0"/>
              <w:autoSpaceDN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Тел. (34747) 41-6-46</w:t>
            </w:r>
          </w:p>
        </w:tc>
      </w:tr>
    </w:tbl>
    <w:p w14:paraId="3ED1708A" w14:textId="77777777" w:rsidR="00467344" w:rsidRPr="00B2154A" w:rsidRDefault="00467344" w:rsidP="0046734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D7319B" w14:textId="632646F1" w:rsidR="00467344" w:rsidRPr="00B2154A" w:rsidRDefault="00467344" w:rsidP="004673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154A">
        <w:rPr>
          <w:rFonts w:ascii="Lucida Sans Unicode" w:eastAsia="Times New Roman" w:hAnsi="Lucida Sans Unicode" w:cs="Lucida Sans Unicode"/>
          <w:b/>
          <w:bCs/>
          <w:color w:val="333333"/>
          <w:spacing w:val="-6"/>
          <w:sz w:val="24"/>
          <w:szCs w:val="24"/>
          <w:lang w:val="be-BY" w:eastAsia="ru-RU"/>
        </w:rPr>
        <w:t xml:space="preserve"> Ҡ</w:t>
      </w:r>
      <w:r w:rsidRPr="00B2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Р А Р </w:t>
      </w:r>
      <w:r w:rsidRPr="00B2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2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2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B2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ПОСТАНОВЛЕНИЕ</w:t>
      </w:r>
    </w:p>
    <w:p w14:paraId="7196C81E" w14:textId="77777777" w:rsidR="00467344" w:rsidRPr="00B2154A" w:rsidRDefault="00467344" w:rsidP="004673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F7C1A5" w14:textId="49DA634E" w:rsidR="00467344" w:rsidRPr="00467344" w:rsidRDefault="00467344" w:rsidP="0046734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344">
        <w:rPr>
          <w:rFonts w:ascii="Times New Roman" w:hAnsi="Times New Roman" w:cs="Times New Roman"/>
          <w:sz w:val="28"/>
          <w:szCs w:val="28"/>
          <w:lang w:eastAsia="ru-RU"/>
        </w:rPr>
        <w:t xml:space="preserve">24.04.2023                             </w:t>
      </w:r>
      <w:r w:rsidR="00BA4F4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46734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№ 9                        24.04.2023</w:t>
      </w:r>
    </w:p>
    <w:p w14:paraId="6FCCBB58" w14:textId="77777777" w:rsidR="00467344" w:rsidRPr="00467344" w:rsidRDefault="00467344" w:rsidP="00467344">
      <w:pPr>
        <w:rPr>
          <w:rFonts w:ascii="Times New Roman" w:hAnsi="Times New Roman" w:cs="Times New Roman"/>
          <w:sz w:val="28"/>
          <w:szCs w:val="28"/>
        </w:rPr>
      </w:pPr>
    </w:p>
    <w:p w14:paraId="1C3C0818" w14:textId="4B063CE5" w:rsidR="00467344" w:rsidRPr="00467344" w:rsidRDefault="00467344" w:rsidP="0046734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муниципальной программы по энергосбережению и повышению энергетической эффективности в сельском поселении </w:t>
      </w:r>
      <w:r w:rsidR="00FF0F6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Троицкий</w:t>
      </w:r>
      <w:r w:rsidRPr="004673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Благоварский район Республики Башкортостан на 2023-2026 годы</w:t>
      </w:r>
    </w:p>
    <w:p w14:paraId="460F5490" w14:textId="199BBB15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В соответствии со ст. 179 Бюджетного кодекса Российской Федерации, Федеральным законом от 06.10.2003r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администрация сельского поселения </w:t>
      </w:r>
      <w:r w:rsidR="005B5F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Троицкий</w:t>
      </w: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Благоварский район Республики Башкортостан </w:t>
      </w:r>
      <w:r w:rsidRPr="004673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52BFBF7" w14:textId="595F5D31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по энергосбережению и повышению энергетической эффективности в сельском поселении </w:t>
      </w:r>
      <w:r w:rsidR="00FF0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Троицкий</w:t>
      </w: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Благоварский район Республики Башкортостан на 2023-2026 годы, согласно Приложению.</w:t>
      </w:r>
    </w:p>
    <w:p w14:paraId="136E22E7" w14:textId="77777777" w:rsidR="00467344" w:rsidRPr="00467344" w:rsidRDefault="00467344" w:rsidP="004673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14:paraId="033DA82D" w14:textId="77777777" w:rsidR="00467344" w:rsidRPr="00467344" w:rsidRDefault="00467344" w:rsidP="004673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подписания.</w:t>
      </w:r>
    </w:p>
    <w:p w14:paraId="6F6978EC" w14:textId="77777777" w:rsidR="00467344" w:rsidRPr="00467344" w:rsidRDefault="00467344" w:rsidP="004673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C50E6E1" w14:textId="77777777" w:rsidR="00467344" w:rsidRPr="00467344" w:rsidRDefault="00467344" w:rsidP="004673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6B61AF0" w14:textId="52E0FEDD" w:rsidR="00467344" w:rsidRPr="00467344" w:rsidRDefault="00467344" w:rsidP="004673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 </w:t>
      </w:r>
      <w:r w:rsidR="00FF0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FF0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F0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Дунаева</w:t>
      </w:r>
    </w:p>
    <w:p w14:paraId="4E81F6DB" w14:textId="6BF20B71" w:rsid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FADDE25" w14:textId="77777777" w:rsidR="001D1208" w:rsidRPr="00467344" w:rsidRDefault="001D1208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AE80CEB" w14:textId="77777777" w:rsidR="00467344" w:rsidRPr="00467344" w:rsidRDefault="00467344" w:rsidP="00467344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постановлению сельского поселения </w:t>
      </w:r>
    </w:p>
    <w:p w14:paraId="634479A5" w14:textId="68E824A0" w:rsidR="00467344" w:rsidRPr="00467344" w:rsidRDefault="00FF0F60" w:rsidP="00467344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Троицкий</w:t>
      </w:r>
      <w:r w:rsidR="00467344"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</w:p>
    <w:p w14:paraId="54FBACE5" w14:textId="77777777" w:rsidR="00467344" w:rsidRPr="00467344" w:rsidRDefault="00467344" w:rsidP="00467344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Благоварский район Республики Башкортостан</w:t>
      </w:r>
    </w:p>
    <w:p w14:paraId="5624B3FE" w14:textId="07BB186F" w:rsidR="00467344" w:rsidRPr="00467344" w:rsidRDefault="00467344" w:rsidP="00467344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1D12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.04. 2023 г. № </w:t>
      </w:r>
      <w:r w:rsidR="001D12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</w:p>
    <w:p w14:paraId="5919F934" w14:textId="77777777" w:rsidR="00467344" w:rsidRPr="00467344" w:rsidRDefault="00467344" w:rsidP="00467344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47A293D" w14:textId="0EB95E01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по энергосбережению и повышению энергетической эффективности в сельском поселении </w:t>
      </w:r>
      <w:r w:rsidR="00FF0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Троицкий</w:t>
      </w: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Благоварский район Республики Башкортостан на 2023-2026 годы.</w:t>
      </w:r>
    </w:p>
    <w:p w14:paraId="6D8CF1D5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3266F11" w14:textId="6560115C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Паспорт муниципальной программы по энергосбережению и повышению энергетической эффективности в сельском поселении </w:t>
      </w:r>
      <w:r w:rsidR="00FF0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Троицкий</w:t>
      </w: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Благоварский район Республики Башкортостан на 2023-2026 годы.</w:t>
      </w:r>
    </w:p>
    <w:p w14:paraId="047FAE3B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Наименование Программы:</w:t>
      </w:r>
    </w:p>
    <w:p w14:paraId="314BB2C0" w14:textId="1D325D88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по энергосбережению и повышению энергетической эффективности в сельском поселении </w:t>
      </w:r>
      <w:r w:rsidR="00FF0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Троицкий</w:t>
      </w: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Благоварский район Республики Башкортостан на 2023-2026 годы.</w:t>
      </w:r>
    </w:p>
    <w:p w14:paraId="401534C2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Основание для разработки Программы:</w:t>
      </w:r>
    </w:p>
    <w:p w14:paraId="0895DB7C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Федеральный закон от 23 ноября 2009 года №261—ФЗ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14:paraId="7811D1D3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Федеральный закон от 06 ноября 2003 года № lЗl-ФЗ «Об общих принципах организации местного самоуправления в Российской Федерации»</w:t>
      </w:r>
    </w:p>
    <w:p w14:paraId="5EAB8B2E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РФ от 11 февраля 2021 г. № 161 “Об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Федерации”</w:t>
      </w:r>
    </w:p>
    <w:p w14:paraId="7607438B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Указ Президента РФ от 04. 06. 2008г №889 «О некоторых мерах по повышению энергетической и экологической эффективности российской</w:t>
      </w:r>
    </w:p>
    <w:p w14:paraId="0FB7118D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Разработчик Программы:</w:t>
      </w:r>
    </w:p>
    <w:p w14:paraId="7D2910FB" w14:textId="5D1FBB9E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Администрация сельского поселения </w:t>
      </w:r>
      <w:r w:rsidR="00FF0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Троицкий</w:t>
      </w: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Благоварский район Республики Башкортостан.</w:t>
      </w:r>
    </w:p>
    <w:p w14:paraId="2B7D6751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Исполнители Программы:</w:t>
      </w:r>
    </w:p>
    <w:p w14:paraId="04F16B44" w14:textId="75633C8D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="00FF0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Троицкий</w:t>
      </w: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Благоварский район Республики Башкортостан.</w:t>
      </w:r>
    </w:p>
    <w:p w14:paraId="3CACC534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Цель Программы:</w:t>
      </w:r>
    </w:p>
    <w:p w14:paraId="4B1629E4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Повышение энергетической эффективности при производстве, передаче и потреблении энергетических ресурсов за счет сжигания удельных показателей энергоемкости и энергопотребления предприятий и организаций, создания условий для перевода экономике и бюджетной сферы муниципального образования на энергосберегающий путь развития;</w:t>
      </w:r>
    </w:p>
    <w:p w14:paraId="2C51ED0A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Обеспечения энергетических потребностей поселения при целесообразно минимальном потреблении энергоресурсов из внешней среды;</w:t>
      </w:r>
    </w:p>
    <w:p w14:paraId="5DFF70F9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существующих систем энергосбережения</w:t>
      </w:r>
    </w:p>
    <w:p w14:paraId="2B9DE038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поселении;</w:t>
      </w:r>
    </w:p>
    <w:p w14:paraId="62AF7D10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Снижения потребности в дополнительных энергоресурсах при развитии поселения;</w:t>
      </w:r>
    </w:p>
    <w:p w14:paraId="015DBBEA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Снижение потребности в энергоресурсах существующих потребителей;</w:t>
      </w:r>
    </w:p>
    <w:p w14:paraId="03FE9F1B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Обеспечение потребности в энергоресурсах за счет возобновляемых</w:t>
      </w:r>
    </w:p>
    <w:p w14:paraId="5A2A90E5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источников</w:t>
      </w:r>
    </w:p>
    <w:p w14:paraId="2E058E79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Задачи Программы:</w:t>
      </w:r>
    </w:p>
    <w:p w14:paraId="2637740D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и потреблении энергетических ресурсов;</w:t>
      </w:r>
    </w:p>
    <w:p w14:paraId="386BE420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14:paraId="1E1B6B74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введение энергетических паспортов, обеспечение учета объемов потребляемых энергетических ресурсов.</w:t>
      </w:r>
    </w:p>
    <w:p w14:paraId="1CF61417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Сроки реализации Программы:</w:t>
      </w:r>
    </w:p>
    <w:p w14:paraId="276D6CC1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- 2023-2026 годы.</w:t>
      </w:r>
    </w:p>
    <w:p w14:paraId="2BF1FD02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Объемы и источники финансирования Программы:</w:t>
      </w:r>
    </w:p>
    <w:p w14:paraId="7D8407D8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Общий объем необходимых финансовых средств для реализации Программы составляет </w:t>
      </w:r>
      <w:r w:rsidRPr="00467344">
        <w:rPr>
          <w:rFonts w:ascii="Times New Roman" w:hAnsi="Times New Roman" w:cs="Times New Roman"/>
          <w:sz w:val="28"/>
          <w:szCs w:val="28"/>
          <w:lang w:eastAsia="ru-RU"/>
        </w:rPr>
        <w:t>50 тыс. руб.</w:t>
      </w:r>
    </w:p>
    <w:p w14:paraId="4D2DECAB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Объем финансирования подлежит ежегодной корректировке в соответствии с уточнением бюджетных проектировок и изменений в налоговом законодательстве.</w:t>
      </w:r>
    </w:p>
    <w:p w14:paraId="75DD380E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Ожидаемые результаты от реализации Программы.</w:t>
      </w:r>
    </w:p>
    <w:p w14:paraId="42BC6C6B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в органах местного самоуправления, многоквартирных домах энергетических паспортов.</w:t>
      </w:r>
    </w:p>
    <w:p w14:paraId="51981E1C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Сокращение удельных показателей энергопотребления экономики муниципального образования.</w:t>
      </w:r>
    </w:p>
    <w:p w14:paraId="53C7FED3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полный переход на приборный учет расчетов с организациями коммунального комплекса.</w:t>
      </w:r>
    </w:p>
    <w:p w14:paraId="3A87B8A6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социально-правовой базы по энергосбережению и стимулированию повышения энергоэффективности.</w:t>
      </w:r>
    </w:p>
    <w:p w14:paraId="03C38389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 Управление Программой.</w:t>
      </w:r>
    </w:p>
    <w:p w14:paraId="7E99E054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энергосбережения по своему характеру является стратегическим пакетом проблемно ориентированных проектов развития, направленных на перевод сложной системы, потребления энергетических ресурсов из одного состояния, не удовлетворяющего современным требованиям, в другое, более эффективное.</w:t>
      </w:r>
    </w:p>
    <w:p w14:paraId="703FF43E" w14:textId="379F975E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FF0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Троицкий</w:t>
      </w: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Благоварский район Республики Башкортостан является органом, который принимает решение по реализации программы и в принятие решений которого участвуют все заинтересованные стороны, а принятые решения являются обязательными для всех участников Программы.</w:t>
      </w:r>
    </w:p>
    <w:p w14:paraId="6089E6EE" w14:textId="172D8C6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Оперативное руководство осуществляет администрация сельского поселения </w:t>
      </w:r>
      <w:r w:rsidR="00FF0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Троицкий</w:t>
      </w: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Благоварский район Республики Башкортостан. Основными задачами является разработка решений и предложений по реализации Программы. Администрация в пределах своих полномочий осуществляет межсистемную координацию и организацию взаимодействия между всеми участниками, свод планов отдельных субъектов, контроль и анализ исполнения принятых решений.</w:t>
      </w:r>
    </w:p>
    <w:p w14:paraId="256D34C5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 по итогам своей работы готовит для Совета депутатов необходимую информацию и предложения по решениям. Для исполнения функций администрации могут быть привлечены на конкурсной основе специализированные организации.</w:t>
      </w:r>
    </w:p>
    <w:p w14:paraId="698E2A27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реже одного раза в год Программа должна подвергаться ревизии по</w:t>
      </w:r>
    </w:p>
    <w:p w14:paraId="0DF40A0A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итогам работы выполнения запланированных ранее мероприятий.</w:t>
      </w:r>
    </w:p>
    <w:p w14:paraId="6631DC60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 Контроль над исполнением Программы.</w:t>
      </w:r>
    </w:p>
    <w:p w14:paraId="21E0384D" w14:textId="63621F60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Контроль по реализации Программы осуществляет Администрация сельского поселения </w:t>
      </w:r>
      <w:r w:rsidR="00FF0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Троицкий</w:t>
      </w: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Благоварский район Республики Башкортостан и Советом сельского поселения </w:t>
      </w:r>
      <w:r w:rsidR="00FF0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Троицкий</w:t>
      </w: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Благоварский район Республики Башкортостан.</w:t>
      </w:r>
    </w:p>
    <w:p w14:paraId="31DCAB41" w14:textId="1C1B5C0A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12.Факторы, влияющие на процессы энергосбережения в сельском поселении </w:t>
      </w:r>
      <w:r w:rsidR="00FF0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Троицкий</w:t>
      </w: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Благоварский район Республики Башкортостан на 2023-2026 годы</w:t>
      </w:r>
    </w:p>
    <w:p w14:paraId="79A2A8D0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Энергосбережение - комплекс мер или действий, предпринимаемых для обеспечения более эффективного использования ресурсов.</w:t>
      </w:r>
    </w:p>
    <w:p w14:paraId="70332959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Факторы, стимулирующие процессы энергосбережения:</w:t>
      </w:r>
    </w:p>
    <w:p w14:paraId="75C629D9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рост стоимости энергоресурсов;</w:t>
      </w:r>
    </w:p>
    <w:p w14:paraId="4E406709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значительная доля частного бизнеса, заинтересованного в экономии;</w:t>
      </w:r>
    </w:p>
    <w:p w14:paraId="17BDB231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повышение качества и количества приборов учета энергоресурсов, весьма значительная автоматизация процессов энергопотребления;</w:t>
      </w:r>
    </w:p>
    <w:p w14:paraId="6369C72F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повышение качества эксплуатации жилищного фонда.</w:t>
      </w:r>
    </w:p>
    <w:p w14:paraId="6C0B378E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Стратегическая цель энергосбережения одна и следует из его определения - это повышение энергоэффективности во всех отраслях, на территории поселения.</w:t>
      </w:r>
    </w:p>
    <w:p w14:paraId="055F287E" w14:textId="741B9C5E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Задача Администрации сельского поселения </w:t>
      </w:r>
      <w:r w:rsidR="00FF0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Троицкий</w:t>
      </w: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Благоварский район Республики Башкортостан- определить, какими мерами и насколько можно осуществить это повышение.</w:t>
      </w:r>
    </w:p>
    <w:p w14:paraId="2EA11E73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13.Основные направления энергосбережения.</w:t>
      </w:r>
    </w:p>
    <w:p w14:paraId="7619EFDA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Поведенческое энергосбережение. Это укоренение у людей привычки к минимизации использования энергии, когда она им не нужна, что можно выразить привычные лозунгом: «Уходя - гасите свет». Необходимо осознание людьми положения, что энергосбережение - экономически выгодно. Достигается это информационной поддержкой, методами пропаганды, обучением со школьной скамьи энергосбережению.</w:t>
      </w:r>
    </w:p>
    <w:p w14:paraId="5C136260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Т.е. поведенческое энергосбережение подразумевает обеспечение потребностей при меньшем потреблении энергоресурсов, и это в основном обеспечивается без совершенствования технологий. Как показывает опыт, поведенческое энергосбережение может составлять 2 - 10% от всего потенциала энергосбережения.</w:t>
      </w:r>
    </w:p>
    <w:p w14:paraId="6EB1D12B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 (не только более эффективные лампочки, но и</w:t>
      </w:r>
    </w:p>
    <w:p w14:paraId="36B245B9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определенные требования к помещению, например, вплоть до использования светлой или светоотражающей окраски).</w:t>
      </w:r>
    </w:p>
    <w:p w14:paraId="7029A1A5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Энергосбережение должно быть превращено для потребителей энергоресурсов в доступный способ снижения расходов. Цели повышения энергоэффективности совпадают и с другими целями муниципальных образований, таких как экологии, задач повышения экономичности систем энергоснабжения и др. Повышение энергоэффективности и, как следствие снижение издержек, должно стать основной задачей энергоснабжающих предприятий.</w:t>
      </w:r>
    </w:p>
    <w:p w14:paraId="082B362C" w14:textId="64F597B8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Создание системы контроля потребления энергоресурсов. На сегодняшний день сложились все предпосылки для организации надежной и экономичной системы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В основу такой системы контроля должен быть положен документ, регистрирующий энергоэффективность объекта — энергетический паспорт. Главной мотивацией при введении энергетических паспортов на территории сельского поселения </w:t>
      </w:r>
      <w:r w:rsidR="00FF0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Троицкий</w:t>
      </w: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Благоварский район Республики Башкортостан должно стать наведение порядка в системе потребления энергоресурсов. Что приведет к оптимизации контроля тарифов на услуги энергоснабжающих организаций за счет получения достоверной информации.</w:t>
      </w:r>
    </w:p>
    <w:p w14:paraId="7CC9F9F1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14. Схема взаимодействия участников процессов энергоснабжения и энергосбережения</w:t>
      </w:r>
    </w:p>
    <w:p w14:paraId="6B868916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Участников процессов энергоснабжения и энергосбережения можно свести к 3 большим группам:</w:t>
      </w:r>
    </w:p>
    <w:p w14:paraId="2345F89F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Энергоресурсоснабжающие предприятия;</w:t>
      </w:r>
    </w:p>
    <w:p w14:paraId="4E5FA754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потребители;</w:t>
      </w:r>
    </w:p>
    <w:p w14:paraId="46A32ADD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местная власть.</w:t>
      </w:r>
    </w:p>
    <w:p w14:paraId="7CB048F5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Энергоснабжающие организации, являющиеся естественными монополиями без конкуренции различных способов самообеспечения энергетических потребностей потребителей и воздействия власти полностью инфантильны к вопросам повышения энергоэффективности. Власть двигается в сторону </w:t>
      </w: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энергоэффективности для защиты потребителей - избирателей, болезненно воспринимающих рост стоимости энергоресурсов.</w:t>
      </w:r>
    </w:p>
    <w:p w14:paraId="11EBD5B2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всем разнообразии потребителей (бюджетные организации, управляющие жилищным фондом компании, предприятия и т.д.), все они</w:t>
      </w:r>
    </w:p>
    <w:p w14:paraId="1F71B65A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заинтересованы в снижении платежей, обеспечении качества и надежности энергоснабжения. На местную власть потребители воздействуют через систему выборов, жалоб в верхние властные структуры, отказ от инвестиционных планов, неплатежи.</w:t>
      </w:r>
    </w:p>
    <w:p w14:paraId="686D665F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Власть воздействует на потребителей путем:</w:t>
      </w:r>
    </w:p>
    <w:p w14:paraId="47FD35E2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особыми условиями конкурсов управляющих организаций;</w:t>
      </w:r>
    </w:p>
    <w:p w14:paraId="5809041B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введения обязательных требований и организацией контроля их соблюдения;</w:t>
      </w:r>
    </w:p>
    <w:p w14:paraId="6CEF53F3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широкой пропагандой и обучением.</w:t>
      </w:r>
    </w:p>
    <w:p w14:paraId="347490CE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Набор методов воздействия на энергоснабжающие организации:</w:t>
      </w:r>
    </w:p>
    <w:p w14:paraId="76E40EAB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разработка и организация осуществления программ развития и схем энергоснабжения;</w:t>
      </w:r>
    </w:p>
    <w:p w14:paraId="26139C2D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-согласование и контроль производственных и инвестиционных программ;</w:t>
      </w:r>
    </w:p>
    <w:p w14:paraId="595B2D1C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антимонопольные методы;</w:t>
      </w:r>
    </w:p>
    <w:p w14:paraId="19DE5EF2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ценовые методы;</w:t>
      </w:r>
    </w:p>
    <w:p w14:paraId="02ED203E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участие в управлении через собственность;</w:t>
      </w:r>
    </w:p>
    <w:p w14:paraId="5DFA9216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тарифное регулирование естественных монополий;</w:t>
      </w:r>
    </w:p>
    <w:p w14:paraId="70C32C3C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координация действий участников процесса энергоснабжения.</w:t>
      </w:r>
    </w:p>
    <w:p w14:paraId="0A84ED44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всех участников реально организовать процесс энергосбережения может только власть. Потребители не объединены, а энергоснабжающие организации как продавцы не годятся по определению.</w:t>
      </w:r>
    </w:p>
    <w:p w14:paraId="288EF9BC" w14:textId="3A65D121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успех Программы энергосбережения сельского поселения </w:t>
      </w:r>
      <w:r w:rsidR="00FF0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Троицкий</w:t>
      </w: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Благоварский район Республики Башкортостан определяется способностью власти внутренне сорганизоваться и управлять процессом.</w:t>
      </w:r>
    </w:p>
    <w:p w14:paraId="100F6556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15. Энергосбережение в муниципальных учреждениях</w:t>
      </w:r>
    </w:p>
    <w:p w14:paraId="39AF4505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обеспечить проведение энергетических обследований, ведение энергетических паспортов в муниципальных организациях;</w:t>
      </w:r>
    </w:p>
    <w:p w14:paraId="13F7B42D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• установить и обеспечить соблюдение нормативов затрат топлива и энергии, лимитов потребления энергетических ресурсов;</w:t>
      </w:r>
    </w:p>
    <w:p w14:paraId="20C7D048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обеспечить приборами учета коммунальных ресурсов и устройствами регулирования потребления тепловой энергии;</w:t>
      </w:r>
    </w:p>
    <w:p w14:paraId="2C8E1AE5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повысить тепловую защиту зданий, строений, сооружений при капитальном ремонте, утепление зданий, строений, сооружений;</w:t>
      </w:r>
    </w:p>
    <w:p w14:paraId="62AA9AA2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Формировать систему муниципальных нормативных правовых актов стимулирующих энергосбережение;</w:t>
      </w:r>
    </w:p>
    <w:p w14:paraId="45FB11B7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автоматизировать потребление тепловой энергии зданиями, строениями, сооружениями;</w:t>
      </w:r>
    </w:p>
    <w:p w14:paraId="4BE383A7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провести гидравлическую регулировку, автоматической/ ручной балансировки распределительных систем отопления и стояков в зданиях, строениях, сооружениях;</w:t>
      </w:r>
    </w:p>
    <w:p w14:paraId="723E8644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повысить энергетическую эффективность систем освещения зданий, строений, сооружений;</w:t>
      </w:r>
    </w:p>
    <w:p w14:paraId="63B1CE6B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произвести закупку энергопотребляющего оборудования высоких классов энергетической эффективности;</w:t>
      </w:r>
    </w:p>
    <w:p w14:paraId="3748D87B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осуществлять контроль и мониторинг за реализацией энергосервисных контрактов.</w:t>
      </w:r>
    </w:p>
    <w:p w14:paraId="00A5B8F6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16. Энергосбережение в жилых домах</w:t>
      </w:r>
    </w:p>
    <w:p w14:paraId="70B55369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Мероприятия по повышению эффективности использования энергии в жилищном фонде:</w:t>
      </w:r>
    </w:p>
    <w:p w14:paraId="774DDD20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повышение эффективности использования энергии в жилищном фонде;</w:t>
      </w:r>
    </w:p>
    <w:p w14:paraId="01291548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осуществление демонстрационных проектов высокой энергетической эффективности в муниципальном жилищном фонде;</w:t>
      </w:r>
    </w:p>
    <w:p w14:paraId="202219FD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</w:t>
      </w:r>
    </w:p>
    <w:p w14:paraId="574BC68B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домов.</w:t>
      </w:r>
    </w:p>
    <w:p w14:paraId="110C9A5A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создания условий выполнения энергосберегающих мероприятий необходимо:</w:t>
      </w:r>
    </w:p>
    <w:p w14:paraId="2B8A3461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•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14:paraId="7008443A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-</w:t>
      </w:r>
    </w:p>
    <w:p w14:paraId="082E60DB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14:paraId="764667BB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обеспечить доступ населения муниципального образования к информации по энергосбережению.</w:t>
      </w:r>
    </w:p>
    <w:p w14:paraId="0606574A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реализации комплекса энергоресурсосберегающих мероприятий в жилищном фонде, необходимо организовать работу по:</w:t>
      </w:r>
    </w:p>
    <w:p w14:paraId="3C4F6A28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внедрению энергосберегающих светильников, в том числе на базе светодиодов</w:t>
      </w:r>
    </w:p>
    <w:p w14:paraId="4DA843D1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регулировке систем отопления, холодного и горячего водоснабжения;</w:t>
      </w:r>
    </w:p>
    <w:p w14:paraId="4B3E871C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автоматизации работы электроплит;</w:t>
      </w:r>
    </w:p>
    <w:p w14:paraId="38D22360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оптимизации работы вентиляционных систем;</w:t>
      </w:r>
    </w:p>
    <w:p w14:paraId="70A3EA6C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автоматизации включения и выключения внешнего освещения подъездов;</w:t>
      </w:r>
    </w:p>
    <w:p w14:paraId="5B651530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внедрению энергоэффективного внутриподъездного освещения;</w:t>
      </w:r>
    </w:p>
    <w:p w14:paraId="4FEAB844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модернизации тепловых пунктов;</w:t>
      </w:r>
    </w:p>
    <w:p w14:paraId="7AABDCC5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утепление фасадов, входных дверей, окон, чердачных перекрытий и</w:t>
      </w:r>
    </w:p>
    <w:p w14:paraId="2E416A21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переводу отопления на дежурный режим во внерабочее время;</w:t>
      </w:r>
    </w:p>
    <w:p w14:paraId="1E913182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промывке, автоматической регулировке прямой и обратной систем центрального отопления;</w:t>
      </w:r>
    </w:p>
    <w:p w14:paraId="43250093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установке водосберегающей арматуры;</w:t>
      </w:r>
    </w:p>
    <w:p w14:paraId="7D93D1A7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и др.</w:t>
      </w:r>
    </w:p>
    <w:p w14:paraId="2ADEF419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17. Система коммунальной инфраструктуры.</w:t>
      </w:r>
    </w:p>
    <w:p w14:paraId="46472372" w14:textId="09EC443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сельского поселения </w:t>
      </w:r>
      <w:r w:rsidR="00FF0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Троицкий</w:t>
      </w: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Благоварский район Республики Башкортостан включают в себя:</w:t>
      </w:r>
    </w:p>
    <w:p w14:paraId="3227A761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• проведение энергетического аудита;</w:t>
      </w:r>
    </w:p>
    <w:p w14:paraId="364CFB59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14:paraId="42534745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</w:t>
      </w:r>
    </w:p>
    <w:p w14:paraId="0FE1F5EA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компенсацию данных потерь в тариф организации, управляющей такими объектами.</w:t>
      </w:r>
    </w:p>
    <w:p w14:paraId="6AA3CF4C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18. Муниципальные закупки</w:t>
      </w:r>
    </w:p>
    <w:p w14:paraId="295486C7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Отказ от закупок товаров для муниципальных нужд, имеющих низкую энергоэффективность;</w:t>
      </w:r>
    </w:p>
    <w:p w14:paraId="2AC356E9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с 1 января 2021 г. — соблюдение запрета закупок для муниципальных нужд всех типов ламп накаливания мощностью 100 Вт и выше.</w:t>
      </w:r>
    </w:p>
    <w:p w14:paraId="22EA0196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19. Результаты от реализации Программы</w:t>
      </w:r>
    </w:p>
    <w:p w14:paraId="064BA246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Реализация Программы позволит:</w:t>
      </w:r>
    </w:p>
    <w:p w14:paraId="1E9D158C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Установить наличие в органах местного самоуправления, муниципальных учреждениях:</w:t>
      </w:r>
    </w:p>
    <w:p w14:paraId="0B506598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энергетических паспортов;</w:t>
      </w:r>
    </w:p>
    <w:p w14:paraId="26562182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актов энергетических обследований.</w:t>
      </w:r>
    </w:p>
    <w:p w14:paraId="51502EEC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снизить удельные показатели расхода энергоносителей по отношению к уровню 2022 года на 5%;</w:t>
      </w:r>
    </w:p>
    <w:p w14:paraId="0C250481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снизить затраты на оплату коммунальных ресурсов;</w:t>
      </w:r>
    </w:p>
    <w:p w14:paraId="032A8A81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сократить потребление холодной и горячей воды на 5% за счет уменьшения непроизводительных потерь, упорядочения системы взаимных расчетов между населением и поставщиками услуг, повышения качества предоставляемых услуг;</w:t>
      </w:r>
    </w:p>
    <w:p w14:paraId="12102ED6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ускорить решение экологических и социальных проблем поселения;</w:t>
      </w:r>
    </w:p>
    <w:p w14:paraId="11E19586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6) обеспечить 100% учет энергоресурсов и воды;</w:t>
      </w:r>
    </w:p>
    <w:p w14:paraId="1631EEA1" w14:textId="77777777" w:rsidR="00467344" w:rsidRPr="00467344" w:rsidRDefault="00467344" w:rsidP="004673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обеспечить оснащенность коммерческим учетом тепла жилищный фонд.</w:t>
      </w:r>
    </w:p>
    <w:p w14:paraId="149C4BC4" w14:textId="77777777" w:rsidR="00467344" w:rsidRPr="00467344" w:rsidRDefault="00467344" w:rsidP="00467344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13574C" w14:textId="77777777" w:rsidR="00467344" w:rsidRPr="00467344" w:rsidRDefault="00467344" w:rsidP="00467344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08E82F" w14:textId="77777777" w:rsidR="00467344" w:rsidRPr="00467344" w:rsidRDefault="00467344" w:rsidP="00467344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C02A4B" w14:textId="77777777" w:rsidR="00467344" w:rsidRPr="00467344" w:rsidRDefault="00467344" w:rsidP="00467344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234334" w14:textId="77777777" w:rsidR="00467344" w:rsidRPr="00467344" w:rsidRDefault="00467344" w:rsidP="00467344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D6186C" w14:textId="77777777" w:rsidR="00467344" w:rsidRPr="00467344" w:rsidRDefault="00467344" w:rsidP="00467344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467344" w:rsidRPr="00467344" w:rsidSect="00980A17">
          <w:headerReference w:type="default" r:id="rId7"/>
          <w:pgSz w:w="11905" w:h="16838" w:code="9"/>
          <w:pgMar w:top="1134" w:right="850" w:bottom="1134" w:left="1701" w:header="720" w:footer="720" w:gutter="0"/>
          <w:cols w:space="720"/>
          <w:docGrid w:linePitch="381"/>
        </w:sectPr>
      </w:pPr>
    </w:p>
    <w:p w14:paraId="7673F512" w14:textId="03DEB80A" w:rsidR="00467344" w:rsidRPr="00467344" w:rsidRDefault="00467344" w:rsidP="00467344">
      <w:pPr>
        <w:spacing w:before="92" w:line="237" w:lineRule="auto"/>
        <w:ind w:righ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44">
        <w:rPr>
          <w:rFonts w:ascii="Times New Roman" w:hAnsi="Times New Roman" w:cs="Times New Roman"/>
          <w:b/>
          <w:color w:val="161616"/>
          <w:sz w:val="28"/>
          <w:szCs w:val="28"/>
        </w:rPr>
        <w:lastRenderedPageBreak/>
        <w:t>Мероприятия</w:t>
      </w:r>
      <w:r w:rsidRPr="00467344">
        <w:rPr>
          <w:rFonts w:ascii="Times New Roman" w:hAnsi="Times New Roman" w:cs="Times New Roman"/>
          <w:b/>
          <w:color w:val="161616"/>
          <w:spacing w:val="17"/>
          <w:sz w:val="28"/>
          <w:szCs w:val="28"/>
        </w:rPr>
        <w:t xml:space="preserve"> </w:t>
      </w:r>
      <w:r w:rsidRPr="00467344">
        <w:rPr>
          <w:rFonts w:ascii="Times New Roman" w:hAnsi="Times New Roman" w:cs="Times New Roman"/>
          <w:b/>
          <w:color w:val="181818"/>
          <w:sz w:val="28"/>
          <w:szCs w:val="28"/>
        </w:rPr>
        <w:t>по</w:t>
      </w:r>
      <w:r w:rsidRPr="00467344">
        <w:rPr>
          <w:rFonts w:ascii="Times New Roman" w:hAnsi="Times New Roman" w:cs="Times New Roman"/>
          <w:b/>
          <w:color w:val="181818"/>
          <w:spacing w:val="-5"/>
          <w:sz w:val="28"/>
          <w:szCs w:val="28"/>
        </w:rPr>
        <w:t xml:space="preserve"> </w:t>
      </w:r>
      <w:r w:rsidRPr="00467344">
        <w:rPr>
          <w:rFonts w:ascii="Times New Roman" w:hAnsi="Times New Roman" w:cs="Times New Roman"/>
          <w:b/>
          <w:color w:val="131313"/>
          <w:sz w:val="28"/>
          <w:szCs w:val="28"/>
        </w:rPr>
        <w:t>энергосбережению</w:t>
      </w:r>
      <w:r w:rsidRPr="00467344">
        <w:rPr>
          <w:rFonts w:ascii="Times New Roman" w:hAnsi="Times New Roman" w:cs="Times New Roman"/>
          <w:b/>
          <w:color w:val="131313"/>
          <w:spacing w:val="2"/>
          <w:sz w:val="28"/>
          <w:szCs w:val="28"/>
        </w:rPr>
        <w:t xml:space="preserve"> </w:t>
      </w:r>
      <w:r w:rsidRPr="00467344">
        <w:rPr>
          <w:rFonts w:ascii="Times New Roman" w:hAnsi="Times New Roman" w:cs="Times New Roman"/>
          <w:b/>
          <w:color w:val="161616"/>
          <w:sz w:val="28"/>
          <w:szCs w:val="28"/>
        </w:rPr>
        <w:t>в</w:t>
      </w:r>
      <w:r w:rsidRPr="00467344">
        <w:rPr>
          <w:rFonts w:ascii="Times New Roman" w:hAnsi="Times New Roman" w:cs="Times New Roman"/>
          <w:b/>
          <w:color w:val="161616"/>
          <w:spacing w:val="-5"/>
          <w:sz w:val="28"/>
          <w:szCs w:val="28"/>
        </w:rPr>
        <w:t xml:space="preserve"> </w:t>
      </w:r>
      <w:r w:rsidRPr="00467344">
        <w:rPr>
          <w:rFonts w:ascii="Times New Roman" w:hAnsi="Times New Roman" w:cs="Times New Roman"/>
          <w:b/>
          <w:color w:val="131313"/>
          <w:sz w:val="28"/>
          <w:szCs w:val="28"/>
        </w:rPr>
        <w:t>сельском</w:t>
      </w:r>
      <w:r w:rsidRPr="00467344">
        <w:rPr>
          <w:rFonts w:ascii="Times New Roman" w:hAnsi="Times New Roman" w:cs="Times New Roman"/>
          <w:b/>
          <w:color w:val="131313"/>
          <w:spacing w:val="13"/>
          <w:sz w:val="28"/>
          <w:szCs w:val="28"/>
        </w:rPr>
        <w:t xml:space="preserve"> </w:t>
      </w:r>
      <w:r w:rsidRPr="00467344">
        <w:rPr>
          <w:rFonts w:ascii="Times New Roman" w:hAnsi="Times New Roman" w:cs="Times New Roman"/>
          <w:b/>
          <w:color w:val="161616"/>
          <w:sz w:val="28"/>
          <w:szCs w:val="28"/>
        </w:rPr>
        <w:t>поселении</w:t>
      </w:r>
      <w:r w:rsidRPr="00467344">
        <w:rPr>
          <w:rFonts w:ascii="Times New Roman" w:hAnsi="Times New Roman" w:cs="Times New Roman"/>
          <w:b/>
          <w:color w:val="161616"/>
          <w:spacing w:val="9"/>
          <w:sz w:val="28"/>
          <w:szCs w:val="28"/>
        </w:rPr>
        <w:t xml:space="preserve"> </w:t>
      </w:r>
      <w:r w:rsidR="00FF0F60">
        <w:rPr>
          <w:rFonts w:ascii="Times New Roman" w:hAnsi="Times New Roman" w:cs="Times New Roman"/>
          <w:b/>
          <w:color w:val="131313"/>
          <w:sz w:val="28"/>
          <w:szCs w:val="28"/>
        </w:rPr>
        <w:t>Троицкий</w:t>
      </w:r>
      <w:r w:rsidRPr="00467344">
        <w:rPr>
          <w:rFonts w:ascii="Times New Roman" w:hAnsi="Times New Roman" w:cs="Times New Roman"/>
          <w:b/>
          <w:color w:val="131313"/>
          <w:spacing w:val="11"/>
          <w:sz w:val="28"/>
          <w:szCs w:val="28"/>
        </w:rPr>
        <w:t xml:space="preserve"> </w:t>
      </w:r>
      <w:r w:rsidRPr="00467344">
        <w:rPr>
          <w:rFonts w:ascii="Times New Roman" w:hAnsi="Times New Roman" w:cs="Times New Roman"/>
          <w:b/>
          <w:color w:val="131313"/>
          <w:sz w:val="28"/>
          <w:szCs w:val="28"/>
        </w:rPr>
        <w:t>сельсовет</w:t>
      </w:r>
      <w:r w:rsidRPr="00467344">
        <w:rPr>
          <w:rFonts w:ascii="Times New Roman" w:hAnsi="Times New Roman" w:cs="Times New Roman"/>
          <w:b/>
          <w:color w:val="131313"/>
          <w:spacing w:val="6"/>
          <w:sz w:val="28"/>
          <w:szCs w:val="28"/>
        </w:rPr>
        <w:t xml:space="preserve"> </w:t>
      </w:r>
      <w:r w:rsidRPr="00467344">
        <w:rPr>
          <w:rFonts w:ascii="Times New Roman" w:hAnsi="Times New Roman" w:cs="Times New Roman"/>
          <w:b/>
          <w:color w:val="131313"/>
          <w:sz w:val="28"/>
          <w:szCs w:val="28"/>
        </w:rPr>
        <w:t>муниципального</w:t>
      </w:r>
      <w:r w:rsidRPr="00467344">
        <w:rPr>
          <w:rFonts w:ascii="Times New Roman" w:hAnsi="Times New Roman" w:cs="Times New Roman"/>
          <w:b/>
          <w:color w:val="131313"/>
          <w:spacing w:val="-6"/>
          <w:sz w:val="28"/>
          <w:szCs w:val="28"/>
        </w:rPr>
        <w:t xml:space="preserve"> </w:t>
      </w:r>
      <w:r w:rsidRPr="00467344">
        <w:rPr>
          <w:rFonts w:ascii="Times New Roman" w:hAnsi="Times New Roman" w:cs="Times New Roman"/>
          <w:b/>
          <w:color w:val="161616"/>
          <w:sz w:val="28"/>
          <w:szCs w:val="28"/>
        </w:rPr>
        <w:t>района</w:t>
      </w:r>
      <w:r w:rsidRPr="00467344">
        <w:rPr>
          <w:rFonts w:ascii="Times New Roman" w:hAnsi="Times New Roman" w:cs="Times New Roman"/>
          <w:b/>
          <w:color w:val="161616"/>
          <w:spacing w:val="3"/>
          <w:sz w:val="28"/>
          <w:szCs w:val="28"/>
        </w:rPr>
        <w:t xml:space="preserve"> </w:t>
      </w:r>
      <w:r w:rsidRPr="00467344">
        <w:rPr>
          <w:rFonts w:ascii="Times New Roman" w:hAnsi="Times New Roman" w:cs="Times New Roman"/>
          <w:b/>
          <w:color w:val="111111"/>
          <w:sz w:val="28"/>
          <w:szCs w:val="28"/>
        </w:rPr>
        <w:t>Благоварский район</w:t>
      </w:r>
      <w:r w:rsidRPr="00467344">
        <w:rPr>
          <w:rFonts w:ascii="Times New Roman" w:hAnsi="Times New Roman" w:cs="Times New Roman"/>
          <w:b/>
          <w:color w:val="111111"/>
          <w:spacing w:val="17"/>
          <w:sz w:val="28"/>
          <w:szCs w:val="28"/>
        </w:rPr>
        <w:t xml:space="preserve"> </w:t>
      </w:r>
      <w:r w:rsidRPr="00467344">
        <w:rPr>
          <w:rFonts w:ascii="Times New Roman" w:hAnsi="Times New Roman" w:cs="Times New Roman"/>
          <w:b/>
          <w:color w:val="131313"/>
          <w:sz w:val="28"/>
          <w:szCs w:val="28"/>
        </w:rPr>
        <w:t>Республики</w:t>
      </w:r>
      <w:r w:rsidRPr="00467344">
        <w:rPr>
          <w:rFonts w:ascii="Times New Roman" w:hAnsi="Times New Roman" w:cs="Times New Roman"/>
          <w:b/>
          <w:color w:val="131313"/>
          <w:spacing w:val="22"/>
          <w:sz w:val="28"/>
          <w:szCs w:val="28"/>
        </w:rPr>
        <w:t xml:space="preserve"> </w:t>
      </w:r>
      <w:r w:rsidRPr="00467344">
        <w:rPr>
          <w:rFonts w:ascii="Times New Roman" w:hAnsi="Times New Roman" w:cs="Times New Roman"/>
          <w:b/>
          <w:color w:val="0F0F0F"/>
          <w:sz w:val="28"/>
          <w:szCs w:val="28"/>
        </w:rPr>
        <w:t>Башкортостан</w:t>
      </w:r>
      <w:r w:rsidRPr="00467344">
        <w:rPr>
          <w:rFonts w:ascii="Times New Roman" w:hAnsi="Times New Roman" w:cs="Times New Roman"/>
          <w:b/>
          <w:color w:val="0F0F0F"/>
          <w:spacing w:val="22"/>
          <w:sz w:val="28"/>
          <w:szCs w:val="28"/>
        </w:rPr>
        <w:t xml:space="preserve"> </w:t>
      </w:r>
      <w:r w:rsidRPr="00467344">
        <w:rPr>
          <w:rFonts w:ascii="Times New Roman" w:hAnsi="Times New Roman" w:cs="Times New Roman"/>
          <w:b/>
          <w:color w:val="131313"/>
          <w:sz w:val="28"/>
          <w:szCs w:val="28"/>
        </w:rPr>
        <w:t>на</w:t>
      </w:r>
      <w:r w:rsidRPr="00467344">
        <w:rPr>
          <w:rFonts w:ascii="Times New Roman" w:hAnsi="Times New Roman" w:cs="Times New Roman"/>
          <w:b/>
          <w:color w:val="131313"/>
          <w:spacing w:val="8"/>
          <w:sz w:val="28"/>
          <w:szCs w:val="28"/>
        </w:rPr>
        <w:t xml:space="preserve"> </w:t>
      </w:r>
      <w:r w:rsidRPr="00467344">
        <w:rPr>
          <w:rFonts w:ascii="Times New Roman" w:hAnsi="Times New Roman" w:cs="Times New Roman"/>
          <w:b/>
          <w:color w:val="161616"/>
          <w:sz w:val="28"/>
          <w:szCs w:val="28"/>
        </w:rPr>
        <w:t>период</w:t>
      </w:r>
      <w:r w:rsidRPr="00467344">
        <w:rPr>
          <w:rFonts w:ascii="Times New Roman" w:hAnsi="Times New Roman" w:cs="Times New Roman"/>
          <w:b/>
          <w:color w:val="161616"/>
          <w:spacing w:val="6"/>
          <w:sz w:val="28"/>
          <w:szCs w:val="28"/>
        </w:rPr>
        <w:t xml:space="preserve"> </w:t>
      </w:r>
      <w:r w:rsidRPr="00467344">
        <w:rPr>
          <w:rFonts w:ascii="Times New Roman" w:hAnsi="Times New Roman" w:cs="Times New Roman"/>
          <w:b/>
          <w:color w:val="151515"/>
          <w:sz w:val="28"/>
          <w:szCs w:val="28"/>
        </w:rPr>
        <w:t xml:space="preserve">с </w:t>
      </w:r>
      <w:r w:rsidRPr="00467344">
        <w:rPr>
          <w:rFonts w:ascii="Times New Roman" w:hAnsi="Times New Roman" w:cs="Times New Roman"/>
          <w:b/>
          <w:color w:val="111111"/>
          <w:sz w:val="28"/>
          <w:szCs w:val="28"/>
        </w:rPr>
        <w:t>2023</w:t>
      </w:r>
      <w:r w:rsidRPr="00467344">
        <w:rPr>
          <w:rFonts w:ascii="Times New Roman" w:hAnsi="Times New Roman" w:cs="Times New Roman"/>
          <w:b/>
          <w:color w:val="111111"/>
          <w:spacing w:val="20"/>
          <w:sz w:val="28"/>
          <w:szCs w:val="28"/>
        </w:rPr>
        <w:t xml:space="preserve"> </w:t>
      </w:r>
      <w:r w:rsidRPr="00467344">
        <w:rPr>
          <w:rFonts w:ascii="Times New Roman" w:hAnsi="Times New Roman" w:cs="Times New Roman"/>
          <w:color w:val="232323"/>
          <w:sz w:val="28"/>
          <w:szCs w:val="28"/>
        </w:rPr>
        <w:t>г</w:t>
      </w:r>
      <w:r w:rsidRPr="00467344">
        <w:rPr>
          <w:rFonts w:ascii="Times New Roman" w:hAnsi="Times New Roman" w:cs="Times New Roman"/>
          <w:color w:val="232323"/>
          <w:spacing w:val="5"/>
          <w:sz w:val="28"/>
          <w:szCs w:val="28"/>
        </w:rPr>
        <w:t xml:space="preserve"> </w:t>
      </w:r>
      <w:r w:rsidRPr="00467344">
        <w:rPr>
          <w:rFonts w:ascii="Times New Roman" w:hAnsi="Times New Roman" w:cs="Times New Roman"/>
          <w:b/>
          <w:color w:val="181818"/>
          <w:sz w:val="28"/>
          <w:szCs w:val="28"/>
        </w:rPr>
        <w:t>по</w:t>
      </w:r>
      <w:r w:rsidRPr="00467344">
        <w:rPr>
          <w:rFonts w:ascii="Times New Roman" w:hAnsi="Times New Roman" w:cs="Times New Roman"/>
          <w:b/>
          <w:color w:val="181818"/>
          <w:spacing w:val="1"/>
          <w:sz w:val="28"/>
          <w:szCs w:val="28"/>
        </w:rPr>
        <w:t xml:space="preserve"> </w:t>
      </w:r>
      <w:r w:rsidRPr="00467344">
        <w:rPr>
          <w:rFonts w:ascii="Times New Roman" w:hAnsi="Times New Roman" w:cs="Times New Roman"/>
          <w:b/>
          <w:color w:val="131313"/>
          <w:sz w:val="28"/>
          <w:szCs w:val="28"/>
        </w:rPr>
        <w:t>2026</w:t>
      </w:r>
      <w:r w:rsidRPr="00467344">
        <w:rPr>
          <w:rFonts w:ascii="Times New Roman" w:hAnsi="Times New Roman" w:cs="Times New Roman"/>
          <w:b/>
          <w:color w:val="131313"/>
          <w:spacing w:val="11"/>
          <w:sz w:val="28"/>
          <w:szCs w:val="28"/>
        </w:rPr>
        <w:t xml:space="preserve"> </w:t>
      </w:r>
      <w:r w:rsidRPr="00467344">
        <w:rPr>
          <w:rFonts w:ascii="Times New Roman" w:hAnsi="Times New Roman" w:cs="Times New Roman"/>
          <w:b/>
          <w:color w:val="0F0F0F"/>
          <w:sz w:val="28"/>
          <w:szCs w:val="28"/>
        </w:rPr>
        <w:t>годы</w:t>
      </w:r>
    </w:p>
    <w:p w14:paraId="598DADE5" w14:textId="77777777" w:rsidR="00467344" w:rsidRPr="00467344" w:rsidRDefault="00467344" w:rsidP="00467344">
      <w:pPr>
        <w:pStyle w:val="a6"/>
        <w:spacing w:before="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240"/>
        <w:gridCol w:w="1888"/>
        <w:gridCol w:w="920"/>
        <w:gridCol w:w="920"/>
        <w:gridCol w:w="920"/>
        <w:gridCol w:w="920"/>
        <w:gridCol w:w="1818"/>
      </w:tblGrid>
      <w:tr w:rsidR="003B1D3A" w:rsidRPr="00467344" w14:paraId="32F7E932" w14:textId="77777777" w:rsidTr="005F1E3A">
        <w:trPr>
          <w:trHeight w:val="995"/>
        </w:trPr>
        <w:tc>
          <w:tcPr>
            <w:tcW w:w="279" w:type="pct"/>
          </w:tcPr>
          <w:p w14:paraId="2B551BDC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1099" w:type="pct"/>
          </w:tcPr>
          <w:p w14:paraId="7B1A8F73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926" w:type="pct"/>
          </w:tcPr>
          <w:p w14:paraId="44FE2863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51" w:type="pct"/>
          </w:tcPr>
          <w:p w14:paraId="6560304F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14:paraId="362A3871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51" w:type="pct"/>
          </w:tcPr>
          <w:p w14:paraId="0CC4168E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14:paraId="59A1EE58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51" w:type="pct"/>
          </w:tcPr>
          <w:p w14:paraId="34419EFB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14:paraId="547CC412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12" w:type="pct"/>
          </w:tcPr>
          <w:p w14:paraId="517ACBEB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831" w:type="pct"/>
          </w:tcPr>
          <w:p w14:paraId="6EEDC6FE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программных мероприятий</w:t>
            </w:r>
          </w:p>
        </w:tc>
      </w:tr>
      <w:tr w:rsidR="003B1D3A" w:rsidRPr="00467344" w14:paraId="0BBB9557" w14:textId="77777777" w:rsidTr="005F1E3A">
        <w:trPr>
          <w:trHeight w:val="1326"/>
        </w:trPr>
        <w:tc>
          <w:tcPr>
            <w:tcW w:w="279" w:type="pct"/>
          </w:tcPr>
          <w:p w14:paraId="6BBA04CB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pct"/>
          </w:tcPr>
          <w:p w14:paraId="5A56D395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Обучение персонала сфере энергосбережения и повышения энергетической эффективности</w:t>
            </w:r>
          </w:p>
        </w:tc>
        <w:tc>
          <w:tcPr>
            <w:tcW w:w="926" w:type="pct"/>
          </w:tcPr>
          <w:p w14:paraId="4FFFF470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51" w:type="pct"/>
          </w:tcPr>
          <w:p w14:paraId="29514973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" w:type="pct"/>
          </w:tcPr>
          <w:p w14:paraId="2E7B95AC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" w:type="pct"/>
          </w:tcPr>
          <w:p w14:paraId="5629B99B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2" w:type="pct"/>
          </w:tcPr>
          <w:p w14:paraId="19C24C26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pct"/>
          </w:tcPr>
          <w:p w14:paraId="4DF0034E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B1D3A" w:rsidRPr="00467344" w14:paraId="02758C8A" w14:textId="77777777" w:rsidTr="005F1E3A">
        <w:trPr>
          <w:trHeight w:val="1326"/>
        </w:trPr>
        <w:tc>
          <w:tcPr>
            <w:tcW w:w="279" w:type="pct"/>
          </w:tcPr>
          <w:p w14:paraId="365CE174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pct"/>
          </w:tcPr>
          <w:p w14:paraId="2441F77C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Рекомендация системы освещения с применением энергоэффективных светильников, всего</w:t>
            </w:r>
          </w:p>
        </w:tc>
        <w:tc>
          <w:tcPr>
            <w:tcW w:w="926" w:type="pct"/>
          </w:tcPr>
          <w:p w14:paraId="11C00972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51" w:type="pct"/>
          </w:tcPr>
          <w:p w14:paraId="0F371323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" w:type="pct"/>
          </w:tcPr>
          <w:p w14:paraId="4EE5EC72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" w:type="pct"/>
          </w:tcPr>
          <w:p w14:paraId="65ACBD3C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2" w:type="pct"/>
          </w:tcPr>
          <w:p w14:paraId="2EE48F40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pct"/>
          </w:tcPr>
          <w:p w14:paraId="115845AC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D3A" w:rsidRPr="00467344" w14:paraId="1B144A6B" w14:textId="77777777" w:rsidTr="005F1E3A">
        <w:trPr>
          <w:trHeight w:val="995"/>
        </w:trPr>
        <w:tc>
          <w:tcPr>
            <w:tcW w:w="279" w:type="pct"/>
          </w:tcPr>
          <w:p w14:paraId="729D2E52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099" w:type="pct"/>
          </w:tcPr>
          <w:p w14:paraId="1306F5BB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</w:p>
          <w:p w14:paraId="0D0DCDBF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14:paraId="659ABE73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926" w:type="pct"/>
          </w:tcPr>
          <w:p w14:paraId="7C89261A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51" w:type="pct"/>
          </w:tcPr>
          <w:p w14:paraId="3487BBF7" w14:textId="614E521C" w:rsidR="00467344" w:rsidRPr="00467344" w:rsidRDefault="003B1D3A" w:rsidP="008F69B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8300</w:t>
            </w:r>
          </w:p>
        </w:tc>
        <w:tc>
          <w:tcPr>
            <w:tcW w:w="451" w:type="pct"/>
          </w:tcPr>
          <w:p w14:paraId="5642CAC5" w14:textId="5903B3F4" w:rsidR="00467344" w:rsidRPr="00467344" w:rsidRDefault="003B1D3A" w:rsidP="008F69B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</w:t>
            </w:r>
          </w:p>
        </w:tc>
        <w:tc>
          <w:tcPr>
            <w:tcW w:w="451" w:type="pct"/>
          </w:tcPr>
          <w:p w14:paraId="5B69D1D0" w14:textId="0B1FC648" w:rsidR="00467344" w:rsidRPr="00467344" w:rsidRDefault="003B1D3A" w:rsidP="008F69B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</w:t>
            </w:r>
          </w:p>
        </w:tc>
        <w:tc>
          <w:tcPr>
            <w:tcW w:w="512" w:type="pct"/>
          </w:tcPr>
          <w:p w14:paraId="05A30822" w14:textId="02DD7EBE" w:rsidR="00467344" w:rsidRPr="00467344" w:rsidRDefault="003B1D3A" w:rsidP="008F69BD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9800</w:t>
            </w:r>
          </w:p>
        </w:tc>
        <w:tc>
          <w:tcPr>
            <w:tcW w:w="831" w:type="pct"/>
          </w:tcPr>
          <w:p w14:paraId="5A7BC596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</w:t>
            </w:r>
          </w:p>
          <w:p w14:paraId="5957DF09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3B1D3A" w:rsidRPr="00467344" w14:paraId="398BB2E1" w14:textId="77777777" w:rsidTr="005F1E3A">
        <w:trPr>
          <w:trHeight w:val="1011"/>
        </w:trPr>
        <w:tc>
          <w:tcPr>
            <w:tcW w:w="279" w:type="pct"/>
          </w:tcPr>
          <w:p w14:paraId="74779ECB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099" w:type="pct"/>
          </w:tcPr>
          <w:p w14:paraId="2C13CD3B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926" w:type="pct"/>
          </w:tcPr>
          <w:p w14:paraId="0EB5111A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51" w:type="pct"/>
          </w:tcPr>
          <w:p w14:paraId="535DBC8E" w14:textId="167955C2" w:rsidR="00467344" w:rsidRPr="00467344" w:rsidRDefault="003B1D3A" w:rsidP="008F69B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51" w:type="pct"/>
          </w:tcPr>
          <w:p w14:paraId="4E177092" w14:textId="0F6B70EC" w:rsidR="00467344" w:rsidRPr="00467344" w:rsidRDefault="003B1D3A" w:rsidP="008F69B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103000</w:t>
            </w:r>
          </w:p>
        </w:tc>
        <w:tc>
          <w:tcPr>
            <w:tcW w:w="451" w:type="pct"/>
          </w:tcPr>
          <w:p w14:paraId="74467AD6" w14:textId="5986E821" w:rsidR="00467344" w:rsidRPr="00467344" w:rsidRDefault="003B1D3A" w:rsidP="008F69B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106000</w:t>
            </w:r>
          </w:p>
        </w:tc>
        <w:tc>
          <w:tcPr>
            <w:tcW w:w="512" w:type="pct"/>
          </w:tcPr>
          <w:p w14:paraId="4EE34FDD" w14:textId="3DF1E2D2" w:rsidR="00467344" w:rsidRPr="00467344" w:rsidRDefault="003B1D3A" w:rsidP="008F69BD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109000</w:t>
            </w:r>
            <w:bookmarkStart w:id="0" w:name="_GoBack"/>
            <w:bookmarkEnd w:id="0"/>
          </w:p>
        </w:tc>
        <w:tc>
          <w:tcPr>
            <w:tcW w:w="831" w:type="pct"/>
          </w:tcPr>
          <w:p w14:paraId="017BAF53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</w:t>
            </w:r>
          </w:p>
          <w:p w14:paraId="0101B50F" w14:textId="77777777" w:rsidR="00467344" w:rsidRPr="00467344" w:rsidRDefault="00467344" w:rsidP="008F69BD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14:paraId="3F5A2A14" w14:textId="77777777" w:rsidR="00467344" w:rsidRPr="00467344" w:rsidRDefault="00467344" w:rsidP="00467344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42597E" w14:textId="010D25AC" w:rsidR="002A464C" w:rsidRPr="00467344" w:rsidRDefault="002A464C" w:rsidP="0046734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464C" w:rsidRPr="00467344"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0118E" w14:textId="77777777" w:rsidR="00565879" w:rsidRDefault="00565879">
      <w:pPr>
        <w:spacing w:after="0" w:line="240" w:lineRule="auto"/>
      </w:pPr>
      <w:r>
        <w:separator/>
      </w:r>
    </w:p>
  </w:endnote>
  <w:endnote w:type="continuationSeparator" w:id="0">
    <w:p w14:paraId="31A8D570" w14:textId="77777777" w:rsidR="00565879" w:rsidRDefault="005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14547" w14:textId="77777777" w:rsidR="00565879" w:rsidRDefault="00565879">
      <w:pPr>
        <w:spacing w:after="0" w:line="240" w:lineRule="auto"/>
      </w:pPr>
      <w:r>
        <w:separator/>
      </w:r>
    </w:p>
  </w:footnote>
  <w:footnote w:type="continuationSeparator" w:id="0">
    <w:p w14:paraId="6803DC28" w14:textId="77777777" w:rsidR="00565879" w:rsidRDefault="0056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AFA3E" w14:textId="77777777" w:rsidR="00BF6577" w:rsidRPr="00FB05E5" w:rsidRDefault="00565879">
    <w:pPr>
      <w:pStyle w:val="a3"/>
      <w:jc w:val="center"/>
      <w:rPr>
        <w:rFonts w:ascii="Times New Roman" w:hAnsi="Times New Roman"/>
      </w:rPr>
    </w:pPr>
  </w:p>
  <w:p w14:paraId="530F16A8" w14:textId="77777777" w:rsidR="00BF6577" w:rsidRDefault="005658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25"/>
    <w:rsid w:val="00110351"/>
    <w:rsid w:val="001D1208"/>
    <w:rsid w:val="002A464C"/>
    <w:rsid w:val="003B1D3A"/>
    <w:rsid w:val="00467344"/>
    <w:rsid w:val="00565879"/>
    <w:rsid w:val="005B5FB9"/>
    <w:rsid w:val="005F1E3A"/>
    <w:rsid w:val="006F5825"/>
    <w:rsid w:val="00BA4F49"/>
    <w:rsid w:val="00C83248"/>
    <w:rsid w:val="00ED7291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6DF8"/>
  <w15:chartTrackingRefBased/>
  <w15:docId w15:val="{F8CD39F6-B5FC-4A38-983C-A0BBAAFF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3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73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67344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467344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467344"/>
    <w:pPr>
      <w:shd w:val="clear" w:color="auto" w:fill="FFFFFF"/>
      <w:spacing w:before="600" w:after="360" w:line="240" w:lineRule="atLeast"/>
    </w:pPr>
    <w:rPr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467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2852</Words>
  <Characters>16260</Characters>
  <Application>Microsoft Office Word</Application>
  <DocSecurity>0</DocSecurity>
  <Lines>135</Lines>
  <Paragraphs>38</Paragraphs>
  <ScaleCrop>false</ScaleCrop>
  <Company/>
  <LinksUpToDate>false</LinksUpToDate>
  <CharactersWithSpaces>19074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11</cp:revision>
  <cp:lastPrinted>2023-05-31T07:01:00Z</cp:lastPrinted>
  <dcterms:created xsi:type="dcterms:W3CDTF">2023-05-30T06:30:00Z</dcterms:created>
  <dcterms:modified xsi:type="dcterms:W3CDTF">2023-05-31T07:07:00Z</dcterms:modified>
</cp:coreProperties>
</file>