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C75FE1" w:rsidRPr="00583569" w:rsidTr="003A49D9">
        <w:trPr>
          <w:cantSplit/>
          <w:trHeight w:val="1258"/>
        </w:trPr>
        <w:tc>
          <w:tcPr>
            <w:tcW w:w="4898" w:type="dxa"/>
          </w:tcPr>
          <w:p w:rsidR="00C75FE1" w:rsidRPr="00BE41BC" w:rsidRDefault="00C75FE1" w:rsidP="003A49D9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C75FE1" w:rsidRDefault="00C75FE1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C75FE1" w:rsidRDefault="00C75FE1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C75FE1" w:rsidRPr="00BE41BC" w:rsidRDefault="00C75FE1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C75FE1" w:rsidRPr="00BE41BC" w:rsidRDefault="00C75FE1" w:rsidP="003A49D9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75FE1" w:rsidRPr="00BE41BC" w:rsidRDefault="00C75FE1" w:rsidP="003A49D9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417A7A9" wp14:editId="0A87CC2C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C75FE1" w:rsidRPr="00BE41BC" w:rsidRDefault="00C75FE1" w:rsidP="003A49D9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C75FE1" w:rsidRPr="00BE41BC" w:rsidRDefault="00C75FE1" w:rsidP="003A49D9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C75FE1" w:rsidRPr="00583569" w:rsidTr="003A49D9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75FE1" w:rsidRPr="00BE41BC" w:rsidRDefault="00C75FE1" w:rsidP="003A49D9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C75FE1" w:rsidRPr="00583569" w:rsidRDefault="00C75FE1" w:rsidP="003A49D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75FE1" w:rsidRPr="00583569" w:rsidRDefault="00C75FE1" w:rsidP="003A49D9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75FE1" w:rsidRPr="00BE41BC" w:rsidRDefault="00C75FE1" w:rsidP="003A49D9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C75FE1" w:rsidRPr="00583569" w:rsidRDefault="00C75FE1" w:rsidP="003A49D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C75FE1" w:rsidRDefault="00C75FE1" w:rsidP="00C75FE1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C75FE1" w:rsidRDefault="00C75FE1" w:rsidP="00C75FE1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C75FE1" w:rsidRDefault="00C75FE1" w:rsidP="00C75FE1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C75FE1" w:rsidRDefault="00C75FE1" w:rsidP="00C75FE1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20 декабрь 2021 й.                        № 21                         20 декабря 2021 г.</w:t>
      </w:r>
    </w:p>
    <w:p w:rsidR="003C22F7" w:rsidRDefault="003C22F7"/>
    <w:p w:rsidR="00C75FE1" w:rsidRDefault="00C75FE1"/>
    <w:p w:rsidR="00C75FE1" w:rsidRDefault="00C75FE1"/>
    <w:p w:rsidR="00C75FE1" w:rsidRPr="00C75FE1" w:rsidRDefault="00C75FE1" w:rsidP="00C75F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75FE1">
        <w:rPr>
          <w:b/>
          <w:sz w:val="28"/>
          <w:szCs w:val="28"/>
        </w:rPr>
        <w:t>Об утверждении Перечня главных администраторов доходов</w:t>
      </w:r>
    </w:p>
    <w:p w:rsidR="00C75FE1" w:rsidRPr="00C75FE1" w:rsidRDefault="00C75FE1" w:rsidP="00C75F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75FE1">
        <w:rPr>
          <w:b/>
          <w:sz w:val="28"/>
          <w:szCs w:val="28"/>
        </w:rPr>
        <w:t xml:space="preserve">бюджета сельского поселения Троицкий сельсовет муниципального     района </w:t>
      </w:r>
      <w:proofErr w:type="spellStart"/>
      <w:r w:rsidRPr="00C75FE1">
        <w:rPr>
          <w:b/>
          <w:sz w:val="28"/>
          <w:szCs w:val="28"/>
        </w:rPr>
        <w:t>Благоварский</w:t>
      </w:r>
      <w:proofErr w:type="spellEnd"/>
      <w:r w:rsidRPr="00C75FE1">
        <w:rPr>
          <w:b/>
          <w:sz w:val="28"/>
          <w:szCs w:val="28"/>
        </w:rPr>
        <w:t xml:space="preserve"> район  Республики Башкортостан,</w:t>
      </w:r>
    </w:p>
    <w:p w:rsidR="00C75FE1" w:rsidRPr="00C75FE1" w:rsidRDefault="00C75FE1" w:rsidP="00C75F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75FE1">
        <w:rPr>
          <w:b/>
          <w:sz w:val="28"/>
          <w:szCs w:val="28"/>
        </w:rPr>
        <w:t xml:space="preserve">порядка и сроков внесения изменений в перечень главных администраторов доходов бюджета сельского поселения </w:t>
      </w:r>
    </w:p>
    <w:p w:rsidR="00C75FE1" w:rsidRPr="00C75FE1" w:rsidRDefault="00C75FE1" w:rsidP="00C75F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75FE1">
        <w:rPr>
          <w:b/>
          <w:sz w:val="28"/>
          <w:szCs w:val="28"/>
        </w:rPr>
        <w:t xml:space="preserve">Троицкий сельсовет муниципального района </w:t>
      </w:r>
      <w:proofErr w:type="spellStart"/>
      <w:r w:rsidRPr="00C75FE1">
        <w:rPr>
          <w:b/>
          <w:sz w:val="28"/>
          <w:szCs w:val="28"/>
        </w:rPr>
        <w:t>Благоварский</w:t>
      </w:r>
      <w:proofErr w:type="spellEnd"/>
      <w:r w:rsidRPr="00C75FE1">
        <w:rPr>
          <w:b/>
          <w:sz w:val="28"/>
          <w:szCs w:val="28"/>
        </w:rPr>
        <w:t xml:space="preserve"> район              Республики Башкортостан</w:t>
      </w:r>
    </w:p>
    <w:p w:rsidR="00C75FE1" w:rsidRPr="00C75FE1" w:rsidRDefault="00C75FE1" w:rsidP="00C75F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5FE1" w:rsidRPr="00C75FE1" w:rsidRDefault="00C75FE1" w:rsidP="00C75F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C75FE1">
        <w:rPr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C75FE1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Администрация сельского поселения Троицкий сельсовет муниципального района </w:t>
      </w:r>
      <w:proofErr w:type="spellStart"/>
      <w:r w:rsidRPr="00C75FE1">
        <w:rPr>
          <w:sz w:val="28"/>
          <w:szCs w:val="28"/>
        </w:rPr>
        <w:t>Благоварский</w:t>
      </w:r>
      <w:proofErr w:type="spellEnd"/>
      <w:r w:rsidRPr="00C75FE1">
        <w:rPr>
          <w:sz w:val="28"/>
          <w:szCs w:val="28"/>
        </w:rPr>
        <w:t xml:space="preserve"> район  Республики Башкортостан</w:t>
      </w:r>
    </w:p>
    <w:p w:rsidR="00C75FE1" w:rsidRPr="00C75FE1" w:rsidRDefault="00C75FE1" w:rsidP="00C75F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75FE1" w:rsidRPr="00C75FE1" w:rsidRDefault="00C75FE1" w:rsidP="00C75FE1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5F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FE1" w:rsidRPr="00C75FE1" w:rsidRDefault="00C75FE1" w:rsidP="00C75F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75FE1" w:rsidRPr="00C75FE1" w:rsidRDefault="00C75FE1" w:rsidP="00C75FE1">
      <w:pPr>
        <w:ind w:firstLine="709"/>
        <w:jc w:val="both"/>
        <w:rPr>
          <w:sz w:val="28"/>
          <w:szCs w:val="28"/>
        </w:rPr>
      </w:pPr>
      <w:r w:rsidRPr="00C75FE1">
        <w:rPr>
          <w:sz w:val="28"/>
          <w:szCs w:val="28"/>
        </w:rPr>
        <w:t xml:space="preserve">1. Утвердить перечень главных администраторов доходов бюджета сельского поселения  Троицкий сельсовет муниципального района </w:t>
      </w:r>
      <w:proofErr w:type="spellStart"/>
      <w:r w:rsidRPr="00C75FE1">
        <w:rPr>
          <w:sz w:val="28"/>
          <w:szCs w:val="28"/>
        </w:rPr>
        <w:t>Благоварский</w:t>
      </w:r>
      <w:proofErr w:type="spellEnd"/>
      <w:r w:rsidRPr="00C75FE1">
        <w:rPr>
          <w:sz w:val="28"/>
          <w:szCs w:val="28"/>
        </w:rPr>
        <w:t xml:space="preserve"> район  Республики Башкортостан согласно приложению №1.</w:t>
      </w:r>
    </w:p>
    <w:p w:rsidR="00C75FE1" w:rsidRPr="00C75FE1" w:rsidRDefault="00C75FE1" w:rsidP="00C75FE1">
      <w:pPr>
        <w:ind w:firstLine="709"/>
        <w:jc w:val="both"/>
        <w:rPr>
          <w:sz w:val="28"/>
          <w:szCs w:val="28"/>
        </w:rPr>
      </w:pPr>
      <w:r w:rsidRPr="00C75FE1">
        <w:rPr>
          <w:sz w:val="28"/>
          <w:szCs w:val="28"/>
        </w:rPr>
        <w:t xml:space="preserve">2. Утвердить порядок и сроки внесения изменений в перечень главных администраторов доходов бюджета сельского поселения Троицкий сельсовет муниципального района </w:t>
      </w:r>
      <w:proofErr w:type="spellStart"/>
      <w:r w:rsidRPr="00C75FE1">
        <w:rPr>
          <w:sz w:val="28"/>
          <w:szCs w:val="28"/>
        </w:rPr>
        <w:t>Благоварский</w:t>
      </w:r>
      <w:proofErr w:type="spellEnd"/>
      <w:r w:rsidRPr="00C75FE1">
        <w:rPr>
          <w:sz w:val="28"/>
          <w:szCs w:val="28"/>
        </w:rPr>
        <w:t xml:space="preserve"> район  Республики Башкортостан согласно приложению № 2.</w:t>
      </w:r>
    </w:p>
    <w:p w:rsidR="00C75FE1" w:rsidRPr="00C75FE1" w:rsidRDefault="00C75FE1" w:rsidP="00C75FE1">
      <w:pPr>
        <w:ind w:firstLine="709"/>
        <w:jc w:val="both"/>
        <w:rPr>
          <w:sz w:val="28"/>
          <w:szCs w:val="28"/>
        </w:rPr>
      </w:pPr>
      <w:r w:rsidRPr="00C75FE1">
        <w:rPr>
          <w:sz w:val="28"/>
          <w:szCs w:val="28"/>
        </w:rPr>
        <w:lastRenderedPageBreak/>
        <w:t xml:space="preserve">3. Обеспечить доведение изменений в Перечень главных администраторов доходов бюджета сельского поселения Троицкий сельсовет муниципального района </w:t>
      </w:r>
      <w:proofErr w:type="spellStart"/>
      <w:r w:rsidRPr="00C75FE1">
        <w:rPr>
          <w:sz w:val="28"/>
          <w:szCs w:val="28"/>
        </w:rPr>
        <w:t>Благоварский</w:t>
      </w:r>
      <w:proofErr w:type="spellEnd"/>
      <w:r w:rsidRPr="00C75FE1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 </w:t>
      </w:r>
    </w:p>
    <w:p w:rsidR="00C75FE1" w:rsidRPr="00C75FE1" w:rsidRDefault="00C75FE1" w:rsidP="00C75FE1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E1"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главы от </w:t>
      </w:r>
      <w:r w:rsidR="00B542C3">
        <w:rPr>
          <w:rFonts w:ascii="Times New Roman" w:hAnsi="Times New Roman" w:cs="Times New Roman"/>
          <w:sz w:val="28"/>
          <w:szCs w:val="28"/>
        </w:rPr>
        <w:t>28 декабря</w:t>
      </w:r>
      <w:r w:rsidRPr="00C75FE1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B542C3">
        <w:rPr>
          <w:rFonts w:ascii="Times New Roman" w:hAnsi="Times New Roman" w:cs="Times New Roman"/>
          <w:sz w:val="28"/>
          <w:szCs w:val="28"/>
        </w:rPr>
        <w:t>42</w:t>
      </w:r>
      <w:r w:rsidRPr="00C75FE1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proofErr w:type="gramStart"/>
      <w:r w:rsidRPr="00C75FE1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C75FE1">
        <w:rPr>
          <w:rFonts w:ascii="Times New Roman" w:hAnsi="Times New Roman" w:cs="Times New Roman"/>
          <w:sz w:val="28"/>
          <w:szCs w:val="28"/>
        </w:rPr>
        <w:t xml:space="preserve"> </w:t>
      </w:r>
      <w:r w:rsidR="00B542C3">
        <w:rPr>
          <w:rFonts w:ascii="Times New Roman" w:hAnsi="Times New Roman" w:cs="Times New Roman"/>
          <w:sz w:val="28"/>
          <w:szCs w:val="28"/>
        </w:rPr>
        <w:t>Троицкий</w:t>
      </w:r>
      <w:r w:rsidRPr="00C75F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75FE1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75FE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закрепляемых за ними видов (подвидов) доходов бюджета сельского поселения </w:t>
      </w:r>
      <w:r w:rsidR="00B542C3">
        <w:rPr>
          <w:rFonts w:ascii="Times New Roman" w:hAnsi="Times New Roman" w:cs="Times New Roman"/>
          <w:sz w:val="28"/>
          <w:szCs w:val="28"/>
        </w:rPr>
        <w:t>Троицкий</w:t>
      </w:r>
      <w:r w:rsidRPr="00C75F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75FE1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75FE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со всеми внесенными изменениями и дополнениями.</w:t>
      </w:r>
    </w:p>
    <w:p w:rsidR="00C75FE1" w:rsidRPr="00C75FE1" w:rsidRDefault="00C75FE1" w:rsidP="00C75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FE1">
        <w:rPr>
          <w:sz w:val="28"/>
          <w:szCs w:val="28"/>
        </w:rPr>
        <w:t xml:space="preserve">4. Настоящее постановление применяется к правоотношениям, возникающим при составлении и исполнении бюджета сельского поселения </w:t>
      </w:r>
      <w:r w:rsidR="00B542C3">
        <w:rPr>
          <w:sz w:val="28"/>
          <w:szCs w:val="28"/>
        </w:rPr>
        <w:t>Троицкий</w:t>
      </w:r>
      <w:r w:rsidRPr="00C75FE1">
        <w:rPr>
          <w:sz w:val="28"/>
          <w:szCs w:val="28"/>
        </w:rPr>
        <w:t xml:space="preserve"> сельсовет муниципального района </w:t>
      </w:r>
      <w:proofErr w:type="spellStart"/>
      <w:r w:rsidRPr="00C75FE1">
        <w:rPr>
          <w:sz w:val="28"/>
          <w:szCs w:val="28"/>
        </w:rPr>
        <w:t>Благоварский</w:t>
      </w:r>
      <w:proofErr w:type="spellEnd"/>
      <w:r w:rsidRPr="00C75FE1">
        <w:rPr>
          <w:sz w:val="28"/>
          <w:szCs w:val="28"/>
        </w:rPr>
        <w:t xml:space="preserve"> район  Республики Башкортостан, начиная с бюджета на 2022 год и на плановый период 2023 и 2024 годов.</w:t>
      </w:r>
    </w:p>
    <w:p w:rsidR="00C75FE1" w:rsidRPr="00C75FE1" w:rsidRDefault="00C75FE1" w:rsidP="00C75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FE1">
        <w:rPr>
          <w:sz w:val="28"/>
          <w:szCs w:val="28"/>
        </w:rPr>
        <w:t xml:space="preserve">5  </w:t>
      </w:r>
      <w:proofErr w:type="gramStart"/>
      <w:r w:rsidRPr="00C75FE1">
        <w:rPr>
          <w:sz w:val="28"/>
          <w:szCs w:val="28"/>
        </w:rPr>
        <w:t>Контроль за</w:t>
      </w:r>
      <w:proofErr w:type="gramEnd"/>
      <w:r w:rsidRPr="00C75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5FE1" w:rsidRDefault="00C75FE1" w:rsidP="00C75FE1">
      <w:pPr>
        <w:ind w:firstLine="708"/>
        <w:rPr>
          <w:sz w:val="26"/>
          <w:szCs w:val="26"/>
        </w:rPr>
      </w:pPr>
    </w:p>
    <w:p w:rsidR="008010A5" w:rsidRDefault="008010A5" w:rsidP="00C75FE1">
      <w:pPr>
        <w:ind w:firstLine="708"/>
        <w:rPr>
          <w:sz w:val="26"/>
          <w:szCs w:val="26"/>
        </w:rPr>
      </w:pPr>
    </w:p>
    <w:p w:rsidR="008010A5" w:rsidRPr="00517B36" w:rsidRDefault="008010A5" w:rsidP="00C75FE1">
      <w:pPr>
        <w:ind w:firstLine="708"/>
        <w:rPr>
          <w:sz w:val="26"/>
          <w:szCs w:val="26"/>
        </w:rPr>
      </w:pPr>
    </w:p>
    <w:p w:rsidR="00C75FE1" w:rsidRDefault="00C75FE1" w:rsidP="00C75F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5FE1" w:rsidRDefault="00C75FE1" w:rsidP="00C75F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Троицкий сельсовет                                              Н.П. </w:t>
      </w:r>
      <w:proofErr w:type="spellStart"/>
      <w:r>
        <w:rPr>
          <w:sz w:val="28"/>
          <w:szCs w:val="28"/>
        </w:rPr>
        <w:t>Дунавева</w:t>
      </w:r>
      <w:proofErr w:type="spellEnd"/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8010A5" w:rsidRDefault="008010A5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p w:rsidR="00C75FE1" w:rsidRDefault="00C75FE1" w:rsidP="00C75FE1">
      <w:pPr>
        <w:autoSpaceDE w:val="0"/>
        <w:autoSpaceDN w:val="0"/>
        <w:adjustRightInd w:val="0"/>
        <w:ind w:left="5387"/>
        <w:jc w:val="right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C75FE1" w:rsidRPr="00BE222F" w:rsidTr="003A49D9">
        <w:tc>
          <w:tcPr>
            <w:tcW w:w="5635" w:type="dxa"/>
          </w:tcPr>
          <w:p w:rsidR="00C75FE1" w:rsidRPr="00BE222F" w:rsidRDefault="00C75FE1" w:rsidP="008010A5">
            <w:pPr>
              <w:ind w:left="1168"/>
              <w:rPr>
                <w:i/>
                <w:sz w:val="28"/>
                <w:szCs w:val="28"/>
              </w:rPr>
            </w:pPr>
            <w:r w:rsidRPr="00D24DB9">
              <w:lastRenderedPageBreak/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8010A5">
              <w:t>Троицкий</w:t>
            </w:r>
            <w:r w:rsidRPr="00D24DB9">
              <w:t xml:space="preserve"> сельсовет                                                                                                                                     муниципального района </w:t>
            </w:r>
            <w:proofErr w:type="spellStart"/>
            <w:r w:rsidRPr="00D24DB9">
              <w:t>Благоварский</w:t>
            </w:r>
            <w:proofErr w:type="spellEnd"/>
            <w:r w:rsidRPr="00D24DB9"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8010A5">
              <w:t>20</w:t>
            </w:r>
            <w:r w:rsidRPr="00D24DB9">
              <w:t xml:space="preserve"> декабря  2021 г. № </w:t>
            </w:r>
            <w:r w:rsidR="008010A5">
              <w:t>21</w:t>
            </w:r>
          </w:p>
        </w:tc>
      </w:tr>
    </w:tbl>
    <w:p w:rsidR="008010A5" w:rsidRDefault="008010A5" w:rsidP="00C75FE1">
      <w:pPr>
        <w:jc w:val="right"/>
        <w:rPr>
          <w:i/>
          <w:sz w:val="28"/>
          <w:szCs w:val="28"/>
        </w:rPr>
      </w:pPr>
    </w:p>
    <w:p w:rsidR="00C75FE1" w:rsidRPr="00041071" w:rsidRDefault="00C75FE1" w:rsidP="00C75FE1">
      <w:pPr>
        <w:jc w:val="right"/>
        <w:rPr>
          <w:sz w:val="22"/>
          <w:szCs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C75FE1" w:rsidRPr="00D47097" w:rsidRDefault="00C75FE1" w:rsidP="00C75FE1">
      <w:pPr>
        <w:jc w:val="center"/>
        <w:rPr>
          <w:b/>
        </w:rPr>
      </w:pPr>
      <w:r w:rsidRPr="00D47097">
        <w:rPr>
          <w:b/>
        </w:rPr>
        <w:t>Перечень главных администраторов доходов бюджета сельского поселения</w:t>
      </w:r>
    </w:p>
    <w:p w:rsidR="00C75FE1" w:rsidRPr="00D47097" w:rsidRDefault="008010A5" w:rsidP="00C75FE1">
      <w:pPr>
        <w:jc w:val="center"/>
        <w:rPr>
          <w:b/>
        </w:rPr>
      </w:pPr>
      <w:r>
        <w:rPr>
          <w:b/>
        </w:rPr>
        <w:t>Троицкий</w:t>
      </w:r>
      <w:r w:rsidR="00C75FE1" w:rsidRPr="00D47097">
        <w:rPr>
          <w:b/>
        </w:rPr>
        <w:t xml:space="preserve"> сельсовет муниципального района </w:t>
      </w:r>
    </w:p>
    <w:p w:rsidR="00C75FE1" w:rsidRDefault="00C75FE1" w:rsidP="00C75FE1">
      <w:pPr>
        <w:jc w:val="center"/>
        <w:rPr>
          <w:b/>
        </w:rPr>
      </w:pP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</w:t>
      </w:r>
      <w:r w:rsidRPr="00D47097">
        <w:rPr>
          <w:b/>
        </w:rPr>
        <w:t xml:space="preserve"> Республики Башкортостан</w:t>
      </w:r>
    </w:p>
    <w:p w:rsidR="008010A5" w:rsidRPr="00D47097" w:rsidRDefault="008010A5" w:rsidP="00C75FE1">
      <w:pPr>
        <w:jc w:val="center"/>
        <w:rPr>
          <w:b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6520"/>
      </w:tblGrid>
      <w:tr w:rsidR="00C75FE1" w:rsidRPr="00606998" w:rsidTr="003A49D9">
        <w:trPr>
          <w:trHeight w:val="698"/>
        </w:trPr>
        <w:tc>
          <w:tcPr>
            <w:tcW w:w="3510" w:type="dxa"/>
            <w:gridSpan w:val="2"/>
          </w:tcPr>
          <w:p w:rsidR="00C75FE1" w:rsidRPr="00606998" w:rsidRDefault="00C75FE1" w:rsidP="003A49D9">
            <w:pPr>
              <w:jc w:val="center"/>
            </w:pPr>
            <w:r w:rsidRPr="00606998"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C75FE1" w:rsidRPr="00606998" w:rsidRDefault="00C75FE1" w:rsidP="003A49D9">
            <w:pPr>
              <w:jc w:val="center"/>
            </w:pPr>
            <w:r w:rsidRPr="00606998">
              <w:t>Наименование</w:t>
            </w:r>
          </w:p>
        </w:tc>
      </w:tr>
      <w:tr w:rsidR="00C75FE1" w:rsidRPr="00606998" w:rsidTr="003A49D9">
        <w:trPr>
          <w:trHeight w:val="698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Главного администратора</w:t>
            </w:r>
          </w:p>
        </w:tc>
        <w:tc>
          <w:tcPr>
            <w:tcW w:w="2693" w:type="dxa"/>
            <w:vAlign w:val="center"/>
          </w:tcPr>
          <w:p w:rsidR="00C75FE1" w:rsidRPr="00606998" w:rsidRDefault="00C75FE1" w:rsidP="003A49D9">
            <w:pPr>
              <w:jc w:val="center"/>
            </w:pPr>
            <w:r w:rsidRPr="00606998"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C75FE1" w:rsidRPr="00606998" w:rsidRDefault="00C75FE1" w:rsidP="003A49D9">
            <w:pPr>
              <w:jc w:val="center"/>
            </w:pP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</w:t>
            </w:r>
          </w:p>
        </w:tc>
        <w:tc>
          <w:tcPr>
            <w:tcW w:w="2693" w:type="dxa"/>
          </w:tcPr>
          <w:p w:rsidR="00C75FE1" w:rsidRPr="00606998" w:rsidRDefault="00C75FE1" w:rsidP="003A49D9">
            <w:pPr>
              <w:jc w:val="center"/>
            </w:pPr>
            <w:r w:rsidRPr="00606998">
              <w:t>2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center"/>
            </w:pPr>
            <w:r w:rsidRPr="00606998">
              <w:t>3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173ED9" w:rsidRDefault="00C75FE1" w:rsidP="003A49D9">
            <w:pPr>
              <w:jc w:val="center"/>
              <w:rPr>
                <w:b/>
              </w:rPr>
            </w:pPr>
            <w:r w:rsidRPr="00173ED9">
              <w:rPr>
                <w:b/>
              </w:rPr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pPr>
              <w:jc w:val="center"/>
            </w:pP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center"/>
            </w:pPr>
            <w:r w:rsidRPr="00606998">
              <w:rPr>
                <w:b/>
                <w:color w:val="000000"/>
              </w:rPr>
              <w:t>Управление Федеральной налоговой службы по Республики Башкортостан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1 01 02 010 01 0000 110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1 01 02 020 01 0000 110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1 01 02 030 01 0000 110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1 05 03 010 01 0000 110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Единый сельскохозяйственный налог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1 06 01 030 10 0000 110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1 06 06 033 10 0000 110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182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1 06 06 043 10 0000 110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173ED9" w:rsidRDefault="00C75FE1" w:rsidP="003A49D9">
            <w:pPr>
              <w:jc w:val="center"/>
              <w:rPr>
                <w:b/>
              </w:rPr>
            </w:pPr>
            <w:r w:rsidRPr="00173ED9">
              <w:rPr>
                <w:b/>
              </w:rPr>
              <w:t>706</w:t>
            </w:r>
          </w:p>
        </w:tc>
        <w:tc>
          <w:tcPr>
            <w:tcW w:w="2693" w:type="dxa"/>
          </w:tcPr>
          <w:p w:rsidR="00C75FE1" w:rsidRPr="00606998" w:rsidRDefault="00C75FE1" w:rsidP="003A49D9"/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rPr>
                <w:b/>
              </w:rPr>
              <w:t xml:space="preserve">Администрация муниципального района </w:t>
            </w:r>
            <w:proofErr w:type="spellStart"/>
            <w:r w:rsidRPr="00606998">
              <w:rPr>
                <w:b/>
              </w:rPr>
              <w:t>Благоварский</w:t>
            </w:r>
            <w:proofErr w:type="spellEnd"/>
            <w:r w:rsidRPr="00606998">
              <w:rPr>
                <w:b/>
              </w:rPr>
              <w:t xml:space="preserve"> район  Республики Башкортостан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706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1 11 05 025 10 0000 120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proofErr w:type="gramStart"/>
            <w:r w:rsidRPr="0060699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C75FE1" w:rsidRPr="00606998" w:rsidRDefault="00C75FE1" w:rsidP="003A49D9">
            <w:pPr>
              <w:jc w:val="both"/>
            </w:pP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706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1 11 05 035 10 0000 120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706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1 11 05 075 10 0000 120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706</w:t>
            </w:r>
          </w:p>
        </w:tc>
        <w:tc>
          <w:tcPr>
            <w:tcW w:w="2693" w:type="dxa"/>
          </w:tcPr>
          <w:p w:rsidR="00C75FE1" w:rsidRPr="00606998" w:rsidRDefault="00C75FE1" w:rsidP="003A49D9">
            <w:r w:rsidRPr="00606998">
              <w:t>1 16 02 020 02 0000 140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75FE1" w:rsidRPr="00606998" w:rsidTr="003A49D9">
        <w:trPr>
          <w:trHeight w:val="357"/>
        </w:trPr>
        <w:tc>
          <w:tcPr>
            <w:tcW w:w="817" w:type="dxa"/>
          </w:tcPr>
          <w:p w:rsidR="00C75FE1" w:rsidRPr="00173ED9" w:rsidRDefault="00C75FE1" w:rsidP="003A49D9">
            <w:pPr>
              <w:jc w:val="center"/>
              <w:rPr>
                <w:b/>
              </w:rPr>
            </w:pPr>
            <w:r w:rsidRPr="00173ED9">
              <w:rPr>
                <w:b/>
              </w:rPr>
              <w:lastRenderedPageBreak/>
              <w:t>791</w:t>
            </w:r>
          </w:p>
        </w:tc>
        <w:tc>
          <w:tcPr>
            <w:tcW w:w="2693" w:type="dxa"/>
          </w:tcPr>
          <w:p w:rsidR="00C75FE1" w:rsidRPr="00606998" w:rsidRDefault="00C75FE1" w:rsidP="003A49D9"/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rPr>
                <w:b/>
              </w:rPr>
              <w:t xml:space="preserve">Администрация сельского поселения _________ сельсовет муниципального района </w:t>
            </w:r>
            <w:proofErr w:type="spellStart"/>
            <w:r w:rsidRPr="00606998">
              <w:rPr>
                <w:b/>
              </w:rPr>
              <w:t>Благоварский</w:t>
            </w:r>
            <w:proofErr w:type="spellEnd"/>
            <w:r w:rsidRPr="00606998">
              <w:rPr>
                <w:b/>
              </w:rPr>
              <w:t xml:space="preserve"> район  республики Башкортостан</w:t>
            </w:r>
          </w:p>
        </w:tc>
      </w:tr>
      <w:tr w:rsidR="00C75FE1" w:rsidRPr="00606998" w:rsidTr="003A49D9">
        <w:trPr>
          <w:trHeight w:val="170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</w:tcPr>
          <w:p w:rsidR="00C75FE1" w:rsidRPr="00606998" w:rsidRDefault="00C75FE1" w:rsidP="003A49D9">
            <w:pPr>
              <w:ind w:right="-75"/>
            </w:pPr>
            <w:r w:rsidRPr="00606998">
              <w:t>1 08 04020 01 1000 110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ind w:firstLine="34"/>
              <w:jc w:val="both"/>
            </w:pPr>
            <w:proofErr w:type="gramStart"/>
            <w:r w:rsidRPr="0060699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</w:tr>
      <w:tr w:rsidR="00C75FE1" w:rsidRPr="00606998" w:rsidTr="003A49D9">
        <w:trPr>
          <w:trHeight w:val="170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</w:tcPr>
          <w:p w:rsidR="00C75FE1" w:rsidRPr="00606998" w:rsidRDefault="00C75FE1" w:rsidP="003A49D9">
            <w:pPr>
              <w:ind w:right="-75"/>
            </w:pPr>
            <w:r w:rsidRPr="00606998">
              <w:t>1 13 01995 10 0000 130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jc w:val="both"/>
            </w:pPr>
            <w:r w:rsidRPr="0060699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5FE1" w:rsidRPr="00606998" w:rsidTr="003A49D9">
        <w:trPr>
          <w:trHeight w:val="170"/>
        </w:trPr>
        <w:tc>
          <w:tcPr>
            <w:tcW w:w="817" w:type="dxa"/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</w:tcPr>
          <w:p w:rsidR="00C75FE1" w:rsidRPr="00606998" w:rsidRDefault="00C75FE1" w:rsidP="003A49D9">
            <w:pPr>
              <w:ind w:right="-75"/>
            </w:pPr>
            <w:r w:rsidRPr="00606998">
              <w:t>1 13 02065 10 0000 130</w:t>
            </w:r>
          </w:p>
        </w:tc>
        <w:tc>
          <w:tcPr>
            <w:tcW w:w="6520" w:type="dxa"/>
          </w:tcPr>
          <w:p w:rsidR="00C75FE1" w:rsidRPr="00606998" w:rsidRDefault="00C75FE1" w:rsidP="003A49D9">
            <w:pPr>
              <w:ind w:firstLine="34"/>
              <w:jc w:val="both"/>
            </w:pPr>
            <w:r w:rsidRPr="0060699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897FC7" w:rsidRDefault="00C75FE1" w:rsidP="003A49D9">
            <w:pPr>
              <w:jc w:val="center"/>
            </w:pPr>
            <w:r w:rsidRPr="00897FC7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897FC7" w:rsidRDefault="00C75FE1" w:rsidP="003A49D9">
            <w:pPr>
              <w:ind w:right="-75"/>
            </w:pPr>
            <w:r w:rsidRPr="00897FC7"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897FC7" w:rsidRDefault="00C75FE1" w:rsidP="003A49D9">
            <w:pPr>
              <w:ind w:firstLine="34"/>
              <w:jc w:val="both"/>
            </w:pPr>
            <w:r w:rsidRPr="00897FC7">
              <w:t>Прочие доходы от компенсации затрат бюджетов сельских поселений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897FC7" w:rsidRDefault="00C75FE1" w:rsidP="003A49D9">
            <w:pPr>
              <w:jc w:val="center"/>
            </w:pPr>
            <w:r w:rsidRPr="00897FC7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897FC7" w:rsidRDefault="00C75FE1" w:rsidP="003A49D9">
            <w:r w:rsidRPr="00897FC7">
              <w:t>1 14 02 053 10 0000 410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897FC7" w:rsidRDefault="00C75FE1" w:rsidP="003A49D9">
            <w:pPr>
              <w:jc w:val="both"/>
            </w:pPr>
            <w:r w:rsidRPr="00897FC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r w:rsidRPr="00606998">
              <w:t>1 14 06 025 10 0000 430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both"/>
            </w:pPr>
            <w:r w:rsidRPr="0060699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</w:pPr>
            <w:r w:rsidRPr="00606998">
              <w:t>1 16 07010 10 0000 140</w:t>
            </w:r>
          </w:p>
          <w:p w:rsidR="00C75FE1" w:rsidRPr="00606998" w:rsidRDefault="00C75FE1" w:rsidP="003A49D9">
            <w:pPr>
              <w:pStyle w:val="a5"/>
              <w:ind w:right="-75" w:firstLine="0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both"/>
            </w:pPr>
            <w:proofErr w:type="gramStart"/>
            <w:r w:rsidRPr="0060699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ind w:right="-75"/>
            </w:pPr>
            <w:r w:rsidRPr="00606998"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r w:rsidRPr="0060699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ind w:right="-75"/>
            </w:pPr>
            <w:r w:rsidRPr="00606998">
              <w:t>1 16 10031 10 0000 140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r w:rsidRPr="00606998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r w:rsidRPr="00606998"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ind w:firstLine="34"/>
              <w:jc w:val="both"/>
            </w:pPr>
            <w:r w:rsidRPr="00606998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r w:rsidRPr="00606998">
              <w:t>1 16 10061 10  0000 140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proofErr w:type="gramStart"/>
            <w:r w:rsidRPr="00606998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6998">
              <w:t xml:space="preserve"> фонда)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ind w:right="-75"/>
              <w:jc w:val="both"/>
            </w:pPr>
            <w:r w:rsidRPr="00606998">
              <w:t>1 16 10062 10  0000 140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proofErr w:type="gramStart"/>
            <w:r w:rsidRPr="00606998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ind w:right="-75"/>
            </w:pPr>
            <w:r w:rsidRPr="00606998">
              <w:t>1 16 10081 10 0000 140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r w:rsidRPr="00606998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ind w:right="-108"/>
            </w:pPr>
            <w:r w:rsidRPr="00606998">
              <w:t>1 16 10082 10 0000 140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r w:rsidRPr="00606998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ind w:right="-108"/>
            </w:pPr>
            <w:r w:rsidRPr="00606998">
              <w:t>1 16 10100 10  0000 140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pacing w:after="120"/>
              <w:jc w:val="both"/>
            </w:pPr>
            <w:r w:rsidRPr="006069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t>Средства самообложения граждан, зачисляемые в бюджеты сельских  поселений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1 17 15030 10 0000 150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1A20D5" w:rsidRDefault="00C75FE1" w:rsidP="003A49D9">
            <w:pPr>
              <w:jc w:val="center"/>
            </w:pPr>
            <w:r w:rsidRPr="001A20D5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1A20D5" w:rsidRDefault="00C75FE1" w:rsidP="003A49D9">
            <w:pPr>
              <w:ind w:right="-75"/>
              <w:rPr>
                <w:color w:val="000000"/>
              </w:rPr>
            </w:pPr>
            <w:r w:rsidRPr="001A20D5">
              <w:rPr>
                <w:color w:val="00000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1A20D5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1A20D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2 02 49999 10 5767 150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rPr>
                <w:color w:val="000000"/>
              </w:rPr>
            </w:pPr>
            <w:r w:rsidRPr="00606998"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4"/>
              <w:rPr>
                <w:color w:val="000000"/>
              </w:rPr>
            </w:pPr>
            <w:r w:rsidRPr="00606998">
              <w:rPr>
                <w:color w:val="000000"/>
              </w:rPr>
              <w:t>2 02 49999 10 7201 150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4"/>
              <w:rPr>
                <w:color w:val="000000"/>
              </w:rPr>
            </w:pPr>
            <w:r w:rsidRPr="00606998">
              <w:rPr>
                <w:color w:val="000000"/>
              </w:rPr>
              <w:t xml:space="preserve"> 2 02 49999 10 7222 150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4"/>
              <w:rPr>
                <w:color w:val="000000"/>
              </w:rPr>
            </w:pPr>
            <w:r w:rsidRPr="00606998">
              <w:rPr>
                <w:color w:val="000000"/>
              </w:rPr>
              <w:t>2 02 49999 10 7231 150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2 02 49999 10 7248 150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rPr>
                <w:color w:val="000000"/>
              </w:rPr>
            </w:pPr>
            <w:r w:rsidRPr="00606998"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r w:rsidRPr="00606998">
              <w:t>2 02 49999 10 7265 150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both"/>
            </w:pPr>
            <w:r w:rsidRPr="00606998"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2 02 49999 10 7405 150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shd w:val="clear" w:color="auto" w:fill="FFFFFF"/>
              <w:rPr>
                <w:color w:val="000000"/>
              </w:rPr>
            </w:pPr>
            <w:r w:rsidRPr="00606998">
              <w:rPr>
                <w:color w:val="222222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2 02 49999 10 7408 150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rPr>
                <w:color w:val="000000"/>
              </w:rPr>
            </w:pPr>
            <w:r w:rsidRPr="00606998">
              <w:t>Прочие межбюджетные трансферты, передаваемые бюджетам сельских поселений на премирование победителей "Лучшее муниципальное образование"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2 02 49999 10 7415 150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r w:rsidRPr="00606998"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E1" w:rsidRPr="00606998" w:rsidRDefault="00C75FE1" w:rsidP="003A49D9">
            <w:r w:rsidRPr="00606998">
              <w:t>2 07 05 030 10 6600 150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E1" w:rsidRPr="00606998" w:rsidRDefault="00C75FE1" w:rsidP="003A49D9">
            <w:pPr>
              <w:jc w:val="both"/>
            </w:pPr>
            <w:r w:rsidRPr="00606998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75FE1" w:rsidRPr="00606998" w:rsidTr="003A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jc w:val="center"/>
            </w:pPr>
            <w:r w:rsidRPr="00606998"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right="-75"/>
              <w:rPr>
                <w:color w:val="000000"/>
              </w:rPr>
            </w:pPr>
            <w:r w:rsidRPr="00606998">
              <w:rPr>
                <w:color w:val="000000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E1" w:rsidRPr="00606998" w:rsidRDefault="00C75FE1" w:rsidP="003A49D9">
            <w:pPr>
              <w:ind w:firstLine="34"/>
              <w:jc w:val="both"/>
              <w:rPr>
                <w:color w:val="000000"/>
              </w:rPr>
            </w:pPr>
            <w:r w:rsidRPr="0060699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75FE1" w:rsidRPr="007C6040" w:rsidRDefault="00C75FE1" w:rsidP="00C75FE1">
      <w:pPr>
        <w:ind w:right="-75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8010A5" w:rsidRDefault="008010A5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p w:rsidR="00C75FE1" w:rsidRDefault="00C75FE1" w:rsidP="00C75FE1">
      <w:pPr>
        <w:ind w:right="-75" w:firstLine="708"/>
        <w:rPr>
          <w:color w:val="000000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C75FE1" w:rsidTr="003A49D9">
        <w:tc>
          <w:tcPr>
            <w:tcW w:w="5635" w:type="dxa"/>
          </w:tcPr>
          <w:p w:rsidR="00C75FE1" w:rsidRDefault="00C75FE1" w:rsidP="00910C68">
            <w:pPr>
              <w:ind w:left="1168"/>
            </w:pPr>
            <w:r w:rsidRPr="00D24DB9">
              <w:lastRenderedPageBreak/>
              <w:t xml:space="preserve">Приложение № </w:t>
            </w:r>
            <w:r w:rsidR="008010A5">
              <w:t>2</w:t>
            </w:r>
            <w:r w:rsidRPr="00D24DB9">
              <w:t xml:space="preserve">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8010A5">
              <w:t>Троицкий</w:t>
            </w:r>
            <w:r w:rsidRPr="00D24DB9">
              <w:t xml:space="preserve"> сельсовет                                                                                                                                     муниципального района </w:t>
            </w:r>
            <w:proofErr w:type="spellStart"/>
            <w:r w:rsidRPr="00D24DB9">
              <w:t>Благоварский</w:t>
            </w:r>
            <w:proofErr w:type="spellEnd"/>
            <w:r w:rsidRPr="00D24DB9"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8010A5">
              <w:t>20</w:t>
            </w:r>
            <w:r w:rsidRPr="00D24DB9">
              <w:t xml:space="preserve"> декабря  2021 г. № </w:t>
            </w:r>
            <w:r w:rsidR="008010A5">
              <w:t>2</w:t>
            </w:r>
            <w:r w:rsidR="00910C68">
              <w:t>1</w:t>
            </w:r>
            <w:bookmarkStart w:id="0" w:name="_GoBack"/>
            <w:bookmarkEnd w:id="0"/>
          </w:p>
        </w:tc>
      </w:tr>
    </w:tbl>
    <w:p w:rsidR="00C75FE1" w:rsidRDefault="00C75FE1" w:rsidP="00C75FE1">
      <w:pPr>
        <w:jc w:val="center"/>
      </w:pPr>
    </w:p>
    <w:p w:rsidR="00C75FE1" w:rsidRPr="00517B36" w:rsidRDefault="00C75FE1" w:rsidP="00C75F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517B36">
        <w:rPr>
          <w:b/>
          <w:bCs/>
          <w:sz w:val="26"/>
          <w:szCs w:val="26"/>
        </w:rPr>
        <w:t xml:space="preserve">Порядок и сроки  внесения изменений в перечень </w:t>
      </w:r>
    </w:p>
    <w:p w:rsidR="00C75FE1" w:rsidRPr="00517B36" w:rsidRDefault="00C75FE1" w:rsidP="00C75F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517B36">
        <w:rPr>
          <w:b/>
          <w:bCs/>
          <w:sz w:val="26"/>
          <w:szCs w:val="26"/>
        </w:rPr>
        <w:t xml:space="preserve">главных администраторов доходов бюджета сельского поселения </w:t>
      </w:r>
    </w:p>
    <w:p w:rsidR="00C75FE1" w:rsidRPr="00517B36" w:rsidRDefault="008010A5" w:rsidP="00C75F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Троицкий</w:t>
      </w:r>
      <w:r w:rsidR="00C75FE1" w:rsidRPr="00517B36">
        <w:rPr>
          <w:b/>
          <w:bCs/>
          <w:sz w:val="26"/>
          <w:szCs w:val="26"/>
        </w:rPr>
        <w:t xml:space="preserve"> сельсовет муниципального района </w:t>
      </w:r>
    </w:p>
    <w:p w:rsidR="00C75FE1" w:rsidRPr="00517B36" w:rsidRDefault="00C75FE1" w:rsidP="00C75F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Благоварский</w:t>
      </w:r>
      <w:proofErr w:type="spellEnd"/>
      <w:r>
        <w:rPr>
          <w:b/>
          <w:bCs/>
          <w:sz w:val="26"/>
          <w:szCs w:val="26"/>
        </w:rPr>
        <w:t xml:space="preserve"> район </w:t>
      </w:r>
      <w:r w:rsidRPr="00517B36">
        <w:rPr>
          <w:b/>
          <w:bCs/>
          <w:sz w:val="26"/>
          <w:szCs w:val="26"/>
        </w:rPr>
        <w:t xml:space="preserve"> Республики Башкортостан</w:t>
      </w:r>
    </w:p>
    <w:p w:rsidR="00C75FE1" w:rsidRPr="00517B36" w:rsidRDefault="00C75FE1" w:rsidP="00C75F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5FE1" w:rsidRPr="00517B36" w:rsidRDefault="00C75FE1" w:rsidP="00C75F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B36">
        <w:rPr>
          <w:sz w:val="26"/>
          <w:szCs w:val="26"/>
        </w:rPr>
        <w:t>1. </w:t>
      </w:r>
      <w:proofErr w:type="gramStart"/>
      <w:r w:rsidRPr="00517B36">
        <w:rPr>
          <w:sz w:val="26"/>
          <w:szCs w:val="26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6" w:history="1">
        <w:r w:rsidRPr="00517B36">
          <w:rPr>
            <w:sz w:val="26"/>
            <w:szCs w:val="26"/>
          </w:rPr>
          <w:t>Постановлением</w:t>
        </w:r>
        <w:proofErr w:type="gramEnd"/>
      </w:hyperlink>
      <w:r w:rsidRPr="00517B36">
        <w:rPr>
          <w:sz w:val="26"/>
          <w:szCs w:val="26"/>
        </w:rPr>
        <w:t xml:space="preserve">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 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</w:t>
      </w:r>
      <w:r w:rsidRPr="00517B36">
        <w:rPr>
          <w:sz w:val="26"/>
          <w:szCs w:val="26"/>
        </w:rPr>
        <w:t xml:space="preserve"> Республики Башкортостан.</w:t>
      </w:r>
    </w:p>
    <w:p w:rsidR="00C75FE1" w:rsidRPr="00517B36" w:rsidRDefault="00C75FE1" w:rsidP="00C75FE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7B36">
        <w:rPr>
          <w:sz w:val="26"/>
          <w:szCs w:val="26"/>
        </w:rPr>
        <w:t xml:space="preserve">2. </w:t>
      </w:r>
      <w:proofErr w:type="gramStart"/>
      <w:r w:rsidRPr="00517B36">
        <w:rPr>
          <w:sz w:val="26"/>
          <w:szCs w:val="26"/>
        </w:rPr>
        <w:t xml:space="preserve">В случаях внесения изменений в нормативные правовые акты Российской Федерации, Республики Башкортостан, 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</w:t>
      </w:r>
      <w:r w:rsidRPr="00517B36">
        <w:rPr>
          <w:sz w:val="26"/>
          <w:szCs w:val="26"/>
        </w:rPr>
        <w:t xml:space="preserve"> Республики Башкортостан в части изменения состава и (или) функций главных администраторов доходов бюджета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сельсовет муниципального района </w:t>
      </w:r>
      <w:proofErr w:type="spellStart"/>
      <w:r w:rsidR="008010A5">
        <w:rPr>
          <w:sz w:val="26"/>
          <w:szCs w:val="26"/>
        </w:rPr>
        <w:t>Благоварского</w:t>
      </w:r>
      <w:proofErr w:type="spellEnd"/>
      <w:r w:rsidRPr="00517B36">
        <w:rPr>
          <w:sz w:val="26"/>
          <w:szCs w:val="26"/>
        </w:rPr>
        <w:t xml:space="preserve"> района Республики Башкортостан, а также принципов назначения и присвоения структуры кодов классификации доходов бюджетов в перечень главных администраторов доходов бюджета 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сельсовет</w:t>
      </w:r>
      <w:proofErr w:type="gramEnd"/>
      <w:r w:rsidRPr="00517B36">
        <w:rPr>
          <w:sz w:val="26"/>
          <w:szCs w:val="26"/>
        </w:rPr>
        <w:t xml:space="preserve"> муниципального района </w:t>
      </w:r>
      <w:proofErr w:type="spellStart"/>
      <w:r w:rsidR="008010A5">
        <w:rPr>
          <w:sz w:val="26"/>
          <w:szCs w:val="26"/>
        </w:rPr>
        <w:t>Благоварского</w:t>
      </w:r>
      <w:proofErr w:type="spellEnd"/>
      <w:r w:rsidRPr="00517B36">
        <w:rPr>
          <w:sz w:val="26"/>
          <w:szCs w:val="26"/>
        </w:rPr>
        <w:t xml:space="preserve"> района Республики Башкортостан закрепление видов (подвидов) доходов бюджета за главными администраторами доходов бюджета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сельсовет муниципального района </w:t>
      </w:r>
      <w:proofErr w:type="spellStart"/>
      <w:r w:rsidR="008010A5">
        <w:rPr>
          <w:sz w:val="26"/>
          <w:szCs w:val="26"/>
        </w:rPr>
        <w:t>Благоварского</w:t>
      </w:r>
      <w:proofErr w:type="spellEnd"/>
      <w:r w:rsidRPr="00517B36">
        <w:rPr>
          <w:sz w:val="26"/>
          <w:szCs w:val="26"/>
        </w:rPr>
        <w:t xml:space="preserve"> района Республики Башкортостан, Администрация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</w:t>
      </w:r>
      <w:proofErr w:type="gramStart"/>
      <w:r w:rsidRPr="00517B36"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</w:t>
      </w:r>
      <w:r w:rsidRPr="00517B36">
        <w:rPr>
          <w:sz w:val="26"/>
          <w:szCs w:val="26"/>
        </w:rPr>
        <w:t xml:space="preserve"> Республики Башкортостан не позднее 30 календарных дней со дня внесения изменений разрабатывает проект Постановления Администрации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</w:t>
      </w:r>
      <w:r w:rsidRPr="00517B36">
        <w:rPr>
          <w:sz w:val="26"/>
          <w:szCs w:val="26"/>
        </w:rPr>
        <w:t xml:space="preserve"> Республики Башкортостан о внесении изменений в перечень главных администраторов доходов бюджета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</w:t>
      </w:r>
      <w:r w:rsidRPr="00517B36">
        <w:rPr>
          <w:sz w:val="26"/>
          <w:szCs w:val="26"/>
        </w:rPr>
        <w:t xml:space="preserve"> Республики Башкортостан</w:t>
      </w:r>
      <w:r w:rsidRPr="00517B36">
        <w:rPr>
          <w:bCs/>
          <w:sz w:val="26"/>
          <w:szCs w:val="26"/>
        </w:rPr>
        <w:t xml:space="preserve"> и предоставляет в Администрацию муниципального района.</w:t>
      </w:r>
      <w:proofErr w:type="gramEnd"/>
    </w:p>
    <w:p w:rsidR="00C75FE1" w:rsidRPr="008010A5" w:rsidRDefault="00C75FE1" w:rsidP="008010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17B36">
        <w:rPr>
          <w:bCs/>
          <w:sz w:val="26"/>
          <w:szCs w:val="26"/>
        </w:rPr>
        <w:t xml:space="preserve">3.Рассмотрение и утверждение проекта </w:t>
      </w:r>
      <w:r w:rsidRPr="00517B36">
        <w:rPr>
          <w:sz w:val="26"/>
          <w:szCs w:val="26"/>
        </w:rPr>
        <w:t xml:space="preserve">Постановления Администрации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</w:t>
      </w:r>
      <w:r w:rsidRPr="00517B36">
        <w:rPr>
          <w:sz w:val="26"/>
          <w:szCs w:val="26"/>
        </w:rPr>
        <w:t xml:space="preserve"> Республики Башкортостан о внесении изменений в перечень главных администраторов доходов бюджета сельского поселения </w:t>
      </w:r>
      <w:r w:rsidR="008010A5">
        <w:rPr>
          <w:sz w:val="26"/>
          <w:szCs w:val="26"/>
        </w:rPr>
        <w:t>Троицкий</w:t>
      </w:r>
      <w:r w:rsidRPr="00517B36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</w:t>
      </w:r>
      <w:r w:rsidRPr="00517B36">
        <w:rPr>
          <w:sz w:val="26"/>
          <w:szCs w:val="26"/>
        </w:rPr>
        <w:t xml:space="preserve"> Республики Башкортостан осуществляется в течение 10 рабочих дней со дня поступления.</w:t>
      </w:r>
    </w:p>
    <w:sectPr w:rsidR="00C75FE1" w:rsidRPr="008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A1"/>
    <w:rsid w:val="003C22F7"/>
    <w:rsid w:val="007D4FA1"/>
    <w:rsid w:val="008010A5"/>
    <w:rsid w:val="00910C68"/>
    <w:rsid w:val="00B542C3"/>
    <w:rsid w:val="00C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75FE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E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C75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C75FE1"/>
    <w:pPr>
      <w:suppressAutoHyphens w:val="0"/>
      <w:ind w:firstLine="708"/>
      <w:jc w:val="both"/>
    </w:pPr>
    <w:rPr>
      <w:kern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5F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75FE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E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C75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C75FE1"/>
    <w:pPr>
      <w:suppressAutoHyphens w:val="0"/>
      <w:ind w:firstLine="708"/>
      <w:jc w:val="both"/>
    </w:pPr>
    <w:rPr>
      <w:kern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5F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3280</Words>
  <Characters>18698</Characters>
  <Application>Microsoft Office Word</Application>
  <DocSecurity>0</DocSecurity>
  <Lines>155</Lines>
  <Paragraphs>43</Paragraphs>
  <ScaleCrop>false</ScaleCrop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2021-12-20T13:59:00Z</dcterms:created>
  <dcterms:modified xsi:type="dcterms:W3CDTF">2021-12-30T04:25:00Z</dcterms:modified>
</cp:coreProperties>
</file>