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CA" w:rsidRPr="00DD3138" w:rsidRDefault="00DF50CA" w:rsidP="00FC2538">
      <w:pPr>
        <w:autoSpaceDE w:val="0"/>
        <w:autoSpaceDN w:val="0"/>
        <w:rPr>
          <w:vanish/>
          <w:sz w:val="20"/>
          <w:szCs w:val="20"/>
        </w:rPr>
      </w:pPr>
    </w:p>
    <w:p w:rsidR="00DF50CA" w:rsidRDefault="00DF50CA" w:rsidP="00FC2538">
      <w:pPr>
        <w:autoSpaceDE w:val="0"/>
        <w:autoSpaceDN w:val="0"/>
        <w:ind w:right="-360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DF50CA">
        <w:trPr>
          <w:cantSplit/>
          <w:trHeight w:val="1258"/>
        </w:trPr>
        <w:tc>
          <w:tcPr>
            <w:tcW w:w="4898" w:type="dxa"/>
          </w:tcPr>
          <w:p w:rsidR="00DF50CA" w:rsidRPr="00DD3138" w:rsidRDefault="00DF50CA" w:rsidP="003B0275">
            <w:pPr>
              <w:spacing w:before="120"/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38">
              <w:rPr>
                <w:b/>
                <w:bCs/>
                <w:color w:val="000000"/>
                <w:sz w:val="20"/>
                <w:szCs w:val="20"/>
              </w:rPr>
              <w:t>БАШ</w:t>
            </w:r>
            <w:r w:rsidRPr="00DD3138">
              <w:rPr>
                <w:rFonts w:eastAsia="MS Mincho" w:hAnsi="MS Mincho" w:cs="MS Mincho" w:hint="eastAsia"/>
                <w:b/>
                <w:bCs/>
                <w:color w:val="000000"/>
                <w:sz w:val="20"/>
                <w:szCs w:val="20"/>
              </w:rPr>
              <w:t>Ҡ</w:t>
            </w:r>
            <w:r w:rsidRPr="00DD3138">
              <w:rPr>
                <w:b/>
                <w:bCs/>
                <w:color w:val="000000"/>
                <w:sz w:val="20"/>
                <w:szCs w:val="20"/>
              </w:rPr>
              <w:t>ОРТОСТАН РЕСПУБЛИКА</w:t>
            </w:r>
            <w:r w:rsidRPr="00DD3138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DD3138">
              <w:rPr>
                <w:b/>
                <w:bCs/>
                <w:color w:val="000000"/>
                <w:sz w:val="20"/>
                <w:szCs w:val="20"/>
              </w:rPr>
              <w:t>Ы</w:t>
            </w:r>
          </w:p>
          <w:p w:rsidR="00DF50CA" w:rsidRPr="00DD3138" w:rsidRDefault="00DF50CA" w:rsidP="003B027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  РАЙОНЫ МУНИЦИПАЛЬ РАЙОН</w:t>
            </w: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ЫНЫҢ ТРОИЦКИЙ</w:t>
            </w:r>
          </w:p>
          <w:p w:rsidR="00DF50CA" w:rsidRPr="00DD3138" w:rsidRDefault="00DF50CA" w:rsidP="003B027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АУЫЛ </w:t>
            </w: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 АУЫЛ</w:t>
            </w:r>
          </w:p>
          <w:p w:rsidR="00DF50CA" w:rsidRPr="00DD3138" w:rsidRDefault="00DF50CA" w:rsidP="003B0275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DD3138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БИЛӘМӘҺЕ ХАКИМИӘТЕ</w:t>
            </w:r>
          </w:p>
          <w:p w:rsidR="00DF50CA" w:rsidRPr="00DD3138" w:rsidRDefault="00DF50CA" w:rsidP="003B0275">
            <w:pPr>
              <w:ind w:left="-113" w:right="-1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F50CA" w:rsidRPr="00DD3138" w:rsidRDefault="00DF50CA" w:rsidP="003B0275">
            <w:pPr>
              <w:ind w:left="-113" w:right="-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2E5">
              <w:rPr>
                <w:b/>
                <w:bCs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>
                  <v:imagedata r:id="rId7" o:title=""/>
                </v:shape>
              </w:pict>
            </w:r>
          </w:p>
        </w:tc>
        <w:tc>
          <w:tcPr>
            <w:tcW w:w="4177" w:type="dxa"/>
          </w:tcPr>
          <w:p w:rsidR="00DF50CA" w:rsidRPr="00DD3138" w:rsidRDefault="00DF50CA" w:rsidP="003B0275">
            <w:pPr>
              <w:spacing w:before="120" w:after="60"/>
              <w:ind w:right="-68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DD3138">
              <w:rPr>
                <w:b/>
                <w:bCs/>
                <w:color w:val="000000"/>
                <w:sz w:val="20"/>
                <w:szCs w:val="20"/>
              </w:rPr>
              <w:t>РЕСПУБЛИКА БАШКОРТОСТАН</w:t>
            </w:r>
          </w:p>
          <w:p w:rsidR="00DF50CA" w:rsidRPr="00DD3138" w:rsidRDefault="00DF50CA" w:rsidP="003B02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3138">
              <w:rPr>
                <w:b/>
                <w:bCs/>
                <w:color w:val="000000"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DF50CA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F50CA" w:rsidRDefault="00DF50CA" w:rsidP="003B0275">
            <w:pPr>
              <w:spacing w:after="4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F50CA" w:rsidRDefault="00DF50CA" w:rsidP="003B0275">
            <w:pPr>
              <w:rPr>
                <w:b/>
                <w:bCs/>
                <w:color w:val="00000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F50CA" w:rsidRDefault="00DF50CA" w:rsidP="003B0275">
            <w:pPr>
              <w:spacing w:after="40"/>
              <w:jc w:val="center"/>
              <w:rPr>
                <w:b/>
                <w:bCs/>
              </w:rPr>
            </w:pPr>
          </w:p>
        </w:tc>
      </w:tr>
    </w:tbl>
    <w:p w:rsidR="00DF50CA" w:rsidRDefault="00DF50CA" w:rsidP="00DD3138">
      <w:pPr>
        <w:rPr>
          <w:lang w:val="be-BY"/>
        </w:rPr>
      </w:pPr>
    </w:p>
    <w:p w:rsidR="00DF50CA" w:rsidRPr="00DD3138" w:rsidRDefault="00DF50CA" w:rsidP="00DD3138">
      <w:pPr>
        <w:tabs>
          <w:tab w:val="left" w:pos="6585"/>
        </w:tabs>
      </w:pPr>
      <w:r>
        <w:rPr>
          <w:rFonts w:ascii="MS Mincho" w:eastAsia="MS Mincho" w:hAnsi="MS Mincho" w:cs="MS Mincho"/>
        </w:rPr>
        <w:t xml:space="preserve">      </w:t>
      </w:r>
      <w:r w:rsidRPr="00FA3E05">
        <w:rPr>
          <w:rFonts w:ascii="MS Mincho" w:eastAsia="MS Mincho" w:hAnsi="MS Mincho" w:cs="MS Mincho" w:hint="eastAsia"/>
        </w:rPr>
        <w:t>Ҡ</w:t>
      </w:r>
      <w:r w:rsidRPr="00FA3E05">
        <w:t>АРАР</w:t>
      </w:r>
      <w:r w:rsidRPr="00FA3E05">
        <w:tab/>
      </w:r>
      <w:r>
        <w:t xml:space="preserve">         ПОСТАНОВЛЕНИЕ</w:t>
      </w:r>
    </w:p>
    <w:p w:rsidR="00DF50CA" w:rsidRDefault="00DF50CA" w:rsidP="00FC2538">
      <w:pPr>
        <w:autoSpaceDE w:val="0"/>
        <w:autoSpaceDN w:val="0"/>
        <w:ind w:right="-360"/>
        <w:rPr>
          <w:b/>
          <w:bCs/>
          <w:sz w:val="20"/>
          <w:szCs w:val="20"/>
        </w:rPr>
      </w:pPr>
    </w:p>
    <w:p w:rsidR="00DF50CA" w:rsidRDefault="00DF50CA" w:rsidP="00FC2538">
      <w:pPr>
        <w:autoSpaceDE w:val="0"/>
        <w:autoSpaceDN w:val="0"/>
        <w:ind w:right="-360"/>
        <w:rPr>
          <w:b/>
          <w:bCs/>
        </w:rPr>
      </w:pPr>
      <w:r w:rsidRPr="00DD3138">
        <w:rPr>
          <w:b/>
          <w:bCs/>
        </w:rPr>
        <w:t xml:space="preserve">      </w:t>
      </w:r>
      <w:r>
        <w:rPr>
          <w:b/>
          <w:bCs/>
        </w:rPr>
        <w:t xml:space="preserve">     </w:t>
      </w:r>
      <w:r w:rsidRPr="00DD3138">
        <w:rPr>
          <w:b/>
          <w:bCs/>
        </w:rPr>
        <w:t xml:space="preserve">    </w:t>
      </w:r>
      <w:r>
        <w:rPr>
          <w:b/>
          <w:bCs/>
        </w:rPr>
        <w:t>01.06</w:t>
      </w:r>
      <w:r w:rsidRPr="00DD3138">
        <w:rPr>
          <w:b/>
          <w:bCs/>
        </w:rPr>
        <w:t xml:space="preserve"> 2020 йыл                                         № </w:t>
      </w:r>
      <w:r>
        <w:rPr>
          <w:b/>
          <w:bCs/>
        </w:rPr>
        <w:t>19</w:t>
      </w:r>
      <w:r w:rsidRPr="00DD3138">
        <w:rPr>
          <w:b/>
          <w:bCs/>
        </w:rPr>
        <w:t xml:space="preserve">   </w:t>
      </w:r>
      <w:r>
        <w:rPr>
          <w:b/>
          <w:bCs/>
        </w:rPr>
        <w:t xml:space="preserve">                           01.06</w:t>
      </w:r>
      <w:r w:rsidRPr="00DD3138">
        <w:rPr>
          <w:b/>
          <w:bCs/>
        </w:rPr>
        <w:t>. 2020 года</w:t>
      </w:r>
    </w:p>
    <w:p w:rsidR="00DF50CA" w:rsidRPr="00DD3138" w:rsidRDefault="00DF50CA" w:rsidP="00FC2538">
      <w:pPr>
        <w:autoSpaceDE w:val="0"/>
        <w:autoSpaceDN w:val="0"/>
        <w:ind w:right="-360"/>
        <w:rPr>
          <w:b/>
          <w:bCs/>
          <w:color w:val="000000"/>
          <w:w w:val="103"/>
        </w:rPr>
      </w:pPr>
    </w:p>
    <w:p w:rsidR="00DF50CA" w:rsidRPr="00CD4D38" w:rsidRDefault="00DF50CA" w:rsidP="009D31E4">
      <w:pPr>
        <w:jc w:val="center"/>
        <w:rPr>
          <w:b/>
          <w:bCs/>
          <w:color w:val="000000"/>
          <w:sz w:val="28"/>
          <w:szCs w:val="28"/>
        </w:rPr>
      </w:pPr>
      <w:r w:rsidRPr="00CD4D38">
        <w:rPr>
          <w:b/>
          <w:bCs/>
          <w:color w:val="000000"/>
          <w:sz w:val="28"/>
          <w:szCs w:val="28"/>
        </w:rPr>
        <w:t xml:space="preserve">Об утверждении Порядка работы конкурсной комиссии по проведению конкурса на замещение вакантной должности муниципальной службы </w:t>
      </w:r>
      <w:r>
        <w:rPr>
          <w:b/>
          <w:bCs/>
          <w:color w:val="000000"/>
          <w:sz w:val="28"/>
          <w:szCs w:val="28"/>
        </w:rPr>
        <w:t xml:space="preserve">  </w:t>
      </w:r>
      <w:r w:rsidRPr="00CD4D38">
        <w:rPr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b/>
          <w:bCs/>
          <w:color w:val="000000"/>
          <w:sz w:val="28"/>
          <w:szCs w:val="28"/>
        </w:rPr>
        <w:t xml:space="preserve">Троицкий </w:t>
      </w:r>
      <w:r w:rsidRPr="00CD4D38">
        <w:rPr>
          <w:b/>
          <w:bCs/>
          <w:color w:val="000000"/>
          <w:sz w:val="28"/>
          <w:szCs w:val="28"/>
        </w:rPr>
        <w:t xml:space="preserve">сельсовет муниципального района Благоварский район Республики Башкортостан и Методики проведения конкурса на замещение вакантной должности муниципальной службы </w:t>
      </w:r>
      <w:r>
        <w:rPr>
          <w:b/>
          <w:bCs/>
          <w:color w:val="000000"/>
          <w:sz w:val="28"/>
          <w:szCs w:val="28"/>
        </w:rPr>
        <w:t xml:space="preserve"> </w:t>
      </w:r>
      <w:r w:rsidRPr="00CD4D38">
        <w:rPr>
          <w:b/>
          <w:bCs/>
          <w:color w:val="000000"/>
          <w:sz w:val="28"/>
          <w:szCs w:val="28"/>
        </w:rPr>
        <w:t xml:space="preserve"> администрации сельского поселения </w:t>
      </w:r>
      <w:r>
        <w:rPr>
          <w:b/>
          <w:bCs/>
          <w:color w:val="000000"/>
          <w:sz w:val="28"/>
          <w:szCs w:val="28"/>
        </w:rPr>
        <w:t>Троицкий</w:t>
      </w:r>
      <w:r w:rsidRPr="00CD4D38">
        <w:rPr>
          <w:b/>
          <w:bCs/>
          <w:color w:val="000000"/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</w:p>
    <w:p w:rsidR="00DF50CA" w:rsidRPr="00CD4D38" w:rsidRDefault="00DF50CA" w:rsidP="009D31E4">
      <w:pPr>
        <w:rPr>
          <w:rFonts w:ascii="Arial" w:hAnsi="Arial" w:cs="Arial"/>
          <w:color w:val="000000"/>
          <w:sz w:val="28"/>
          <w:szCs w:val="28"/>
        </w:rPr>
      </w:pPr>
    </w:p>
    <w:p w:rsidR="00DF50CA" w:rsidRPr="00CD4D38" w:rsidRDefault="00DF50CA" w:rsidP="009D31E4">
      <w:pPr>
        <w:ind w:firstLine="708"/>
        <w:jc w:val="both"/>
        <w:rPr>
          <w:sz w:val="28"/>
          <w:szCs w:val="28"/>
        </w:rPr>
      </w:pPr>
      <w:r w:rsidRPr="00CD4D38">
        <w:rPr>
          <w:sz w:val="28"/>
          <w:szCs w:val="28"/>
        </w:rPr>
        <w:t xml:space="preserve">В соответствие с  Федеральным законом от 2 марта 2007 г. № 25-ФЗ         «О муниципальной службе в Российской Федерации», </w:t>
      </w:r>
      <w:r w:rsidRPr="00CD4D38">
        <w:rPr>
          <w:sz w:val="28"/>
          <w:szCs w:val="28"/>
          <w:lang w:eastAsia="en-US"/>
        </w:rPr>
        <w:t>Положением о порядке проведения конкурса на замещение должностей муниципальной службы в А</w:t>
      </w:r>
      <w:r w:rsidRPr="00CD4D38">
        <w:rPr>
          <w:color w:val="000000"/>
          <w:sz w:val="28"/>
          <w:szCs w:val="28"/>
          <w:lang w:eastAsia="en-US"/>
        </w:rPr>
        <w:t xml:space="preserve">дминистрации сельского поселения </w:t>
      </w:r>
      <w:r>
        <w:rPr>
          <w:color w:val="000000"/>
          <w:sz w:val="28"/>
          <w:szCs w:val="28"/>
          <w:lang w:eastAsia="en-US"/>
        </w:rPr>
        <w:t xml:space="preserve">Троицкий </w:t>
      </w:r>
      <w:r w:rsidRPr="00CD4D38">
        <w:rPr>
          <w:color w:val="000000"/>
          <w:sz w:val="28"/>
          <w:szCs w:val="28"/>
          <w:lang w:eastAsia="en-US"/>
        </w:rPr>
        <w:t>сельсовет муниципального района Благоварский район</w:t>
      </w:r>
      <w:r w:rsidRPr="00CD4D38">
        <w:rPr>
          <w:sz w:val="28"/>
          <w:szCs w:val="28"/>
        </w:rPr>
        <w:t xml:space="preserve">,  утвержденным решением Совета сельского поселения </w:t>
      </w:r>
      <w:r>
        <w:rPr>
          <w:sz w:val="28"/>
          <w:szCs w:val="28"/>
        </w:rPr>
        <w:t xml:space="preserve">Троицкий </w:t>
      </w:r>
      <w:r w:rsidRPr="00CD4D38">
        <w:rPr>
          <w:sz w:val="28"/>
          <w:szCs w:val="28"/>
        </w:rPr>
        <w:tab/>
        <w:t xml:space="preserve"> сельсовет муниципального района Благоварский район Республики Башкортостан от </w:t>
      </w:r>
      <w:r>
        <w:rPr>
          <w:sz w:val="28"/>
          <w:szCs w:val="28"/>
        </w:rPr>
        <w:t>26.05.2020</w:t>
      </w:r>
      <w:r w:rsidRPr="00CD4D38">
        <w:rPr>
          <w:sz w:val="28"/>
          <w:szCs w:val="28"/>
        </w:rPr>
        <w:t xml:space="preserve"> г № </w:t>
      </w:r>
      <w:r>
        <w:rPr>
          <w:sz w:val="28"/>
          <w:szCs w:val="28"/>
        </w:rPr>
        <w:t>8-57,Администрация сельского поселения Троицкий сельсовет</w:t>
      </w:r>
    </w:p>
    <w:p w:rsidR="00DF50CA" w:rsidRPr="00CD4D38" w:rsidRDefault="00DF50CA" w:rsidP="009D31E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DF50CA" w:rsidRPr="00CD4D38" w:rsidRDefault="00DF50CA" w:rsidP="009D31E4">
      <w:pPr>
        <w:ind w:firstLine="708"/>
        <w:jc w:val="both"/>
        <w:rPr>
          <w:b/>
          <w:bCs/>
          <w:sz w:val="28"/>
          <w:szCs w:val="28"/>
        </w:rPr>
      </w:pPr>
      <w:r w:rsidRPr="00CD4D38">
        <w:rPr>
          <w:sz w:val="28"/>
          <w:szCs w:val="28"/>
        </w:rPr>
        <w:t xml:space="preserve">1.Утвердить  </w:t>
      </w:r>
      <w:r w:rsidRPr="00CD4D38">
        <w:rPr>
          <w:color w:val="000000"/>
          <w:sz w:val="28"/>
          <w:szCs w:val="28"/>
        </w:rPr>
        <w:t xml:space="preserve">Порядок работы конкурсной комиссии по проведению конкурса на замещение вакантной должности муниципальной службы администрации сельского поселения </w:t>
      </w:r>
      <w:r>
        <w:rPr>
          <w:color w:val="000000"/>
          <w:sz w:val="28"/>
          <w:szCs w:val="28"/>
        </w:rPr>
        <w:t xml:space="preserve">Троицкий </w:t>
      </w:r>
      <w:r w:rsidRPr="00CD4D38">
        <w:rPr>
          <w:color w:val="000000"/>
          <w:sz w:val="28"/>
          <w:szCs w:val="28"/>
        </w:rPr>
        <w:t>сельсовет муниципального района Благоварский район Республики Башкортостан (приложение №1);</w:t>
      </w:r>
    </w:p>
    <w:p w:rsidR="00DF50CA" w:rsidRPr="00CD4D38" w:rsidRDefault="00DF50CA" w:rsidP="009D31E4">
      <w:pPr>
        <w:ind w:firstLine="708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2.</w:t>
      </w:r>
      <w:r w:rsidRPr="00CD4D38">
        <w:rPr>
          <w:sz w:val="28"/>
          <w:szCs w:val="28"/>
        </w:rPr>
        <w:t xml:space="preserve"> Утвердить, прилагаемую </w:t>
      </w:r>
      <w:r w:rsidRPr="00CD4D38">
        <w:rPr>
          <w:color w:val="000000"/>
          <w:sz w:val="28"/>
          <w:szCs w:val="28"/>
        </w:rPr>
        <w:t xml:space="preserve">Методику проведения конкурса на замещение вакантной должности муниципальной службы администрации сельского поселения </w:t>
      </w:r>
      <w:r>
        <w:rPr>
          <w:color w:val="000000"/>
          <w:sz w:val="28"/>
          <w:szCs w:val="28"/>
        </w:rPr>
        <w:t xml:space="preserve">Троицкий </w:t>
      </w:r>
      <w:r w:rsidRPr="00CD4D38">
        <w:rPr>
          <w:color w:val="000000"/>
          <w:sz w:val="28"/>
          <w:szCs w:val="28"/>
        </w:rPr>
        <w:t>сельсовет муниципального района Благоварский район  Республики Башкортостан (приложение № 2).</w:t>
      </w:r>
    </w:p>
    <w:p w:rsidR="00DF50CA" w:rsidRPr="00CD4D38" w:rsidRDefault="00DF50CA" w:rsidP="009D31E4">
      <w:pPr>
        <w:ind w:firstLine="708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3.</w:t>
      </w:r>
      <w:r w:rsidRPr="00CD4D38">
        <w:rPr>
          <w:color w:val="000000"/>
          <w:w w:val="103"/>
          <w:sz w:val="28"/>
          <w:szCs w:val="28"/>
        </w:rPr>
        <w:t xml:space="preserve"> </w:t>
      </w:r>
      <w:r w:rsidRPr="00CD4D38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DF50CA" w:rsidRPr="00CD4D38" w:rsidRDefault="00DF50CA" w:rsidP="009D31E4">
      <w:pPr>
        <w:ind w:firstLine="708"/>
        <w:rPr>
          <w:color w:val="000000"/>
          <w:sz w:val="28"/>
          <w:szCs w:val="28"/>
        </w:rPr>
      </w:pPr>
    </w:p>
    <w:p w:rsidR="00DF50CA" w:rsidRPr="00CD4D38" w:rsidRDefault="00DF50CA" w:rsidP="009D31E4">
      <w:pPr>
        <w:ind w:firstLine="708"/>
        <w:rPr>
          <w:color w:val="000000"/>
          <w:sz w:val="28"/>
          <w:szCs w:val="28"/>
        </w:rPr>
      </w:pPr>
    </w:p>
    <w:p w:rsidR="00DF50CA" w:rsidRPr="00CD4D38" w:rsidRDefault="00DF50CA" w:rsidP="009D31E4">
      <w:pPr>
        <w:ind w:firstLine="708"/>
        <w:jc w:val="both"/>
        <w:rPr>
          <w:sz w:val="28"/>
          <w:szCs w:val="28"/>
        </w:rPr>
      </w:pPr>
    </w:p>
    <w:p w:rsidR="00DF50CA" w:rsidRPr="00CD4D38" w:rsidRDefault="00DF50CA" w:rsidP="009D31E4">
      <w:pPr>
        <w:rPr>
          <w:sz w:val="28"/>
          <w:szCs w:val="28"/>
        </w:rPr>
      </w:pPr>
      <w:r w:rsidRPr="00CD4D38">
        <w:rPr>
          <w:sz w:val="28"/>
          <w:szCs w:val="28"/>
        </w:rPr>
        <w:t>Глава сельского поселения</w:t>
      </w:r>
    </w:p>
    <w:p w:rsidR="00DF50CA" w:rsidRPr="00CD4D38" w:rsidRDefault="00DF50CA" w:rsidP="009D31E4">
      <w:pPr>
        <w:rPr>
          <w:sz w:val="28"/>
          <w:szCs w:val="28"/>
        </w:rPr>
      </w:pPr>
      <w:r>
        <w:rPr>
          <w:sz w:val="28"/>
          <w:szCs w:val="28"/>
        </w:rPr>
        <w:t>Троицкий</w:t>
      </w:r>
      <w:r w:rsidRPr="00CD4D38">
        <w:rPr>
          <w:sz w:val="28"/>
          <w:szCs w:val="28"/>
        </w:rPr>
        <w:t xml:space="preserve">  сельсовет                                                                </w:t>
      </w:r>
      <w:r>
        <w:rPr>
          <w:sz w:val="28"/>
          <w:szCs w:val="28"/>
        </w:rPr>
        <w:t>Н.П.Дунаева</w:t>
      </w:r>
    </w:p>
    <w:p w:rsidR="00DF50CA" w:rsidRPr="00CD4D38" w:rsidRDefault="00DF50CA" w:rsidP="009D31E4">
      <w:pPr>
        <w:rPr>
          <w:sz w:val="28"/>
          <w:szCs w:val="28"/>
        </w:rPr>
      </w:pPr>
    </w:p>
    <w:p w:rsidR="00DF50CA" w:rsidRPr="00CD4D38" w:rsidRDefault="00DF50CA" w:rsidP="009D31E4">
      <w:pPr>
        <w:rPr>
          <w:rFonts w:ascii="Calibri" w:hAnsi="Calibri" w:cs="Calibri"/>
          <w:sz w:val="28"/>
          <w:szCs w:val="28"/>
          <w:lang w:eastAsia="en-US"/>
        </w:rPr>
      </w:pPr>
      <w:r w:rsidRPr="00CD4D38">
        <w:rPr>
          <w:sz w:val="28"/>
          <w:szCs w:val="28"/>
        </w:rPr>
        <w:t xml:space="preserve">           </w:t>
      </w:r>
    </w:p>
    <w:p w:rsidR="00DF50CA" w:rsidRDefault="00DF50CA" w:rsidP="009D31E4">
      <w:pPr>
        <w:rPr>
          <w:rFonts w:ascii="Calibri" w:hAnsi="Calibri" w:cs="Calibri"/>
          <w:lang w:eastAsia="en-US"/>
        </w:rPr>
      </w:pPr>
    </w:p>
    <w:p w:rsidR="00DF50CA" w:rsidRDefault="00DF50CA" w:rsidP="009D31E4">
      <w:pPr>
        <w:rPr>
          <w:rFonts w:ascii="Calibri" w:hAnsi="Calibri" w:cs="Calibri"/>
          <w:lang w:eastAsia="en-US"/>
        </w:rPr>
      </w:pPr>
    </w:p>
    <w:p w:rsidR="00DF50CA" w:rsidRPr="00CD4D38" w:rsidRDefault="00DF50CA" w:rsidP="009D31E4">
      <w:pPr>
        <w:rPr>
          <w:rFonts w:ascii="Calibri" w:hAnsi="Calibri" w:cs="Calibri"/>
          <w:lang w:eastAsia="en-US"/>
        </w:rPr>
      </w:pPr>
    </w:p>
    <w:p w:rsidR="00DF50CA" w:rsidRPr="00CD4D38" w:rsidRDefault="00DF50CA" w:rsidP="009D31E4">
      <w:pPr>
        <w:rPr>
          <w:rFonts w:ascii="Calibri" w:hAnsi="Calibri" w:cs="Calibri"/>
          <w:sz w:val="22"/>
          <w:szCs w:val="22"/>
          <w:lang w:eastAsia="en-US"/>
        </w:rPr>
      </w:pPr>
    </w:p>
    <w:p w:rsidR="00DF50CA" w:rsidRPr="00CD4D38" w:rsidRDefault="00DF50CA" w:rsidP="009D31E4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747" w:type="dxa"/>
        <w:tblInd w:w="-106" w:type="dxa"/>
        <w:tblLook w:val="00A0"/>
      </w:tblPr>
      <w:tblGrid>
        <w:gridCol w:w="5778"/>
        <w:gridCol w:w="3969"/>
      </w:tblGrid>
      <w:tr w:rsidR="00DF50CA" w:rsidRPr="00CD4D38" w:rsidTr="00CC6907">
        <w:tc>
          <w:tcPr>
            <w:tcW w:w="5778" w:type="dxa"/>
          </w:tcPr>
          <w:p w:rsidR="00DF50CA" w:rsidRPr="00CD4D38" w:rsidRDefault="00DF50CA" w:rsidP="00CC6907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DF50CA" w:rsidRPr="00CD4D38" w:rsidRDefault="00DF50CA" w:rsidP="00CC6907">
            <w:pPr>
              <w:rPr>
                <w:lang w:eastAsia="en-US"/>
              </w:rPr>
            </w:pPr>
            <w:r w:rsidRPr="00CD4D38">
              <w:rPr>
                <w:lang w:eastAsia="en-US"/>
              </w:rPr>
              <w:t>Приложение № 1</w:t>
            </w:r>
          </w:p>
          <w:p w:rsidR="00DF50CA" w:rsidRPr="00CD4D38" w:rsidRDefault="00DF50CA" w:rsidP="00CC6907">
            <w:pPr>
              <w:rPr>
                <w:lang w:eastAsia="en-US"/>
              </w:rPr>
            </w:pPr>
            <w:r w:rsidRPr="00CD4D38">
              <w:rPr>
                <w:lang w:eastAsia="en-US"/>
              </w:rPr>
              <w:t xml:space="preserve">Утверждено постановлением Администрацией сельского поселения </w:t>
            </w:r>
            <w:r>
              <w:rPr>
                <w:lang w:eastAsia="en-US"/>
              </w:rPr>
              <w:t xml:space="preserve">Троицкий </w:t>
            </w:r>
            <w:r w:rsidRPr="00CD4D38">
              <w:rPr>
                <w:lang w:eastAsia="en-US"/>
              </w:rPr>
              <w:t>сельсовет муниципального района Благоварский район Республики Башкортостан</w:t>
            </w:r>
          </w:p>
          <w:p w:rsidR="00DF50CA" w:rsidRPr="00CD4D38" w:rsidRDefault="00DF50CA" w:rsidP="00CC6907">
            <w:pPr>
              <w:rPr>
                <w:lang w:eastAsia="en-US"/>
              </w:rPr>
            </w:pPr>
            <w:r w:rsidRPr="00CD4D38">
              <w:rPr>
                <w:lang w:eastAsia="en-US"/>
              </w:rPr>
              <w:t xml:space="preserve">от  </w:t>
            </w:r>
            <w:r>
              <w:rPr>
                <w:lang w:eastAsia="en-US"/>
              </w:rPr>
              <w:t xml:space="preserve">01.06.2020 </w:t>
            </w:r>
            <w:r w:rsidRPr="00CD4D38">
              <w:rPr>
                <w:lang w:eastAsia="en-US"/>
              </w:rPr>
              <w:t xml:space="preserve">г. № </w:t>
            </w:r>
            <w:r>
              <w:rPr>
                <w:lang w:eastAsia="en-US"/>
              </w:rPr>
              <w:t>19</w:t>
            </w:r>
          </w:p>
        </w:tc>
      </w:tr>
    </w:tbl>
    <w:p w:rsidR="00DF50CA" w:rsidRPr="00CD4D38" w:rsidRDefault="00DF50CA" w:rsidP="009D31E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DF50CA" w:rsidRPr="00CD4D38" w:rsidRDefault="00DF50CA" w:rsidP="009D31E4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CD4D38">
        <w:rPr>
          <w:b/>
          <w:bCs/>
          <w:color w:val="000000"/>
          <w:sz w:val="28"/>
          <w:szCs w:val="28"/>
          <w:lang w:eastAsia="en-US"/>
        </w:rPr>
        <w:t>Порядок</w:t>
      </w:r>
    </w:p>
    <w:p w:rsidR="00DF50CA" w:rsidRPr="00CD4D38" w:rsidRDefault="00DF50CA" w:rsidP="009D31E4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CD4D38">
        <w:rPr>
          <w:b/>
          <w:bCs/>
          <w:color w:val="000000"/>
          <w:sz w:val="28"/>
          <w:szCs w:val="28"/>
          <w:lang w:eastAsia="en-US"/>
        </w:rPr>
        <w:t xml:space="preserve"> работы конкурсной комиссии по проведению конкурса на замещение вакантной должности муниципальной службы  администрации сельского поселения </w:t>
      </w:r>
      <w:r>
        <w:rPr>
          <w:b/>
          <w:bCs/>
          <w:color w:val="000000"/>
          <w:sz w:val="28"/>
          <w:szCs w:val="28"/>
          <w:lang w:eastAsia="en-US"/>
        </w:rPr>
        <w:t xml:space="preserve">Троицкий </w:t>
      </w:r>
      <w:r w:rsidRPr="00CD4D38">
        <w:rPr>
          <w:b/>
          <w:bCs/>
          <w:color w:val="000000"/>
          <w:sz w:val="28"/>
          <w:szCs w:val="28"/>
          <w:lang w:eastAsia="en-US"/>
        </w:rPr>
        <w:t>сельсовет муниципального района Благоварский район Республики Башкортостан</w:t>
      </w:r>
    </w:p>
    <w:p w:rsidR="00DF50CA" w:rsidRPr="00CD4D38" w:rsidRDefault="00DF50CA" w:rsidP="009D31E4">
      <w:pPr>
        <w:numPr>
          <w:ilvl w:val="0"/>
          <w:numId w:val="16"/>
        </w:numPr>
        <w:spacing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CD4D38">
        <w:rPr>
          <w:color w:val="000000"/>
          <w:sz w:val="28"/>
          <w:szCs w:val="28"/>
          <w:lang w:eastAsia="en-US"/>
        </w:rPr>
        <w:t xml:space="preserve">Для проведения конкурса на замещение вакантной должности </w:t>
      </w:r>
    </w:p>
    <w:p w:rsidR="00DF50CA" w:rsidRPr="00CD4D38" w:rsidRDefault="00DF50CA" w:rsidP="009D31E4">
      <w:pPr>
        <w:jc w:val="both"/>
        <w:rPr>
          <w:color w:val="000000"/>
          <w:sz w:val="28"/>
          <w:szCs w:val="28"/>
          <w:lang w:eastAsia="en-US"/>
        </w:rPr>
      </w:pPr>
      <w:r w:rsidRPr="00CD4D38">
        <w:rPr>
          <w:color w:val="000000"/>
          <w:sz w:val="28"/>
          <w:szCs w:val="28"/>
          <w:lang w:eastAsia="en-US"/>
        </w:rPr>
        <w:t xml:space="preserve">муниципальной службы администрации сельского поселения </w:t>
      </w:r>
      <w:r>
        <w:rPr>
          <w:color w:val="000000"/>
          <w:sz w:val="28"/>
          <w:szCs w:val="28"/>
          <w:lang w:eastAsia="en-US"/>
        </w:rPr>
        <w:t xml:space="preserve">Троицкий </w:t>
      </w:r>
      <w:r w:rsidRPr="00CD4D38">
        <w:rPr>
          <w:color w:val="000000"/>
          <w:sz w:val="28"/>
          <w:szCs w:val="28"/>
          <w:lang w:eastAsia="en-US"/>
        </w:rPr>
        <w:t xml:space="preserve">сельсовет муниципального района Благоварский район  (далее - Конкурс) постановлением главы сельского поселения </w:t>
      </w:r>
      <w:r>
        <w:rPr>
          <w:color w:val="000000"/>
          <w:sz w:val="28"/>
          <w:szCs w:val="28"/>
          <w:lang w:eastAsia="en-US"/>
        </w:rPr>
        <w:t xml:space="preserve">Троицкий </w:t>
      </w:r>
      <w:r w:rsidRPr="00CD4D38">
        <w:rPr>
          <w:color w:val="000000"/>
          <w:sz w:val="28"/>
          <w:szCs w:val="28"/>
          <w:lang w:eastAsia="en-US"/>
        </w:rPr>
        <w:t>сельсовет муниципального района Благоварский район РБ  образуется конкурсная комиссия и утверждается ее состав.</w:t>
      </w:r>
    </w:p>
    <w:p w:rsidR="00DF50CA" w:rsidRPr="00CD4D38" w:rsidRDefault="00DF50CA" w:rsidP="009D31E4">
      <w:pPr>
        <w:jc w:val="both"/>
        <w:rPr>
          <w:color w:val="000000"/>
          <w:sz w:val="28"/>
          <w:szCs w:val="28"/>
          <w:lang w:eastAsia="en-US"/>
        </w:rPr>
      </w:pPr>
      <w:r w:rsidRPr="00CD4D38">
        <w:rPr>
          <w:color w:val="000000"/>
          <w:sz w:val="28"/>
          <w:szCs w:val="28"/>
          <w:lang w:eastAsia="en-US"/>
        </w:rPr>
        <w:t xml:space="preserve">     2.Конкурсная комиссия в своей деятельности руководствуется </w:t>
      </w:r>
    </w:p>
    <w:p w:rsidR="00DF50CA" w:rsidRPr="00CD4D38" w:rsidRDefault="00DF50CA" w:rsidP="009D31E4">
      <w:pPr>
        <w:jc w:val="both"/>
        <w:rPr>
          <w:color w:val="FF0000"/>
          <w:sz w:val="28"/>
          <w:szCs w:val="28"/>
          <w:lang w:eastAsia="en-US"/>
        </w:rPr>
      </w:pPr>
      <w:hyperlink r:id="rId8" w:history="1">
        <w:r w:rsidRPr="00CD4D38">
          <w:rPr>
            <w:color w:val="000000"/>
            <w:sz w:val="28"/>
            <w:szCs w:val="28"/>
            <w:lang w:eastAsia="en-US"/>
          </w:rPr>
          <w:t>Конституцией</w:t>
        </w:r>
      </w:hyperlink>
      <w:r w:rsidRPr="00CD4D38">
        <w:rPr>
          <w:color w:val="000000"/>
          <w:sz w:val="28"/>
          <w:szCs w:val="28"/>
          <w:lang w:eastAsia="en-US"/>
        </w:rPr>
        <w:t xml:space="preserve"> Российской Федерации, Конституцией Республики Башкортостан, </w:t>
      </w:r>
      <w:r w:rsidRPr="00CD4D38">
        <w:rPr>
          <w:sz w:val="28"/>
          <w:szCs w:val="28"/>
          <w:lang w:eastAsia="en-US"/>
        </w:rPr>
        <w:t>Федеральным законом от 2 марта 2007 г. № 25-ФЗ   «О муниципальной службе в Российской Федерации», Положением о порядке проведения конкурса на замещение должностей муниципальной службы в А</w:t>
      </w:r>
      <w:r w:rsidRPr="00CD4D38">
        <w:rPr>
          <w:color w:val="000000"/>
          <w:sz w:val="28"/>
          <w:szCs w:val="28"/>
          <w:lang w:eastAsia="en-US"/>
        </w:rPr>
        <w:t xml:space="preserve">дминистрации сельского поселения </w:t>
      </w:r>
      <w:r>
        <w:rPr>
          <w:color w:val="000000"/>
          <w:sz w:val="28"/>
          <w:szCs w:val="28"/>
          <w:lang w:eastAsia="en-US"/>
        </w:rPr>
        <w:t xml:space="preserve">Троицкий </w:t>
      </w:r>
      <w:r w:rsidRPr="00CD4D38">
        <w:rPr>
          <w:color w:val="000000"/>
          <w:sz w:val="28"/>
          <w:szCs w:val="28"/>
          <w:lang w:eastAsia="en-US"/>
        </w:rPr>
        <w:t>сельсовет муниципального района Благоварский район Республики Башкортостан.</w:t>
      </w:r>
      <w:r w:rsidRPr="00CD4D38">
        <w:rPr>
          <w:color w:val="FF0000"/>
          <w:sz w:val="28"/>
          <w:szCs w:val="28"/>
          <w:lang w:eastAsia="en-US"/>
        </w:rPr>
        <w:t xml:space="preserve"> </w:t>
      </w:r>
    </w:p>
    <w:p w:rsidR="00DF50CA" w:rsidRPr="00CD4D38" w:rsidRDefault="00DF50CA" w:rsidP="009D31E4">
      <w:pPr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 xml:space="preserve">     3. В состав конкурсной комиссии могут входить приглашенные в качестве независимых экспертов (специалисты по вопросам, связанным с муниципальной службой, государственных и муниципальных заказов и т.д.). Число независимых экспертов должно составлять не менее одной четверти от общего числа членов конкурсной комиссии. </w:t>
      </w:r>
    </w:p>
    <w:p w:rsidR="00DF50CA" w:rsidRPr="00CD4D38" w:rsidRDefault="00DF50CA" w:rsidP="009D31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4.Конкурсная комиссия состоит из председателя, заместителя председателя, секретаря и членов комиссии.</w:t>
      </w:r>
    </w:p>
    <w:p w:rsidR="00DF50CA" w:rsidRPr="00CD4D38" w:rsidRDefault="00DF50CA" w:rsidP="009D31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 xml:space="preserve">        5.Конкурс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6.При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степени профессиональной подготовленности,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 При оценке профессиональных и личностных качеств кандидатов конкурсная комиссия исходит из соответствующих квалификационных требований, необходимые  для выполнения  обязанностей  требуемой к вакантной должности, а также иных положений, установленных законодательством Российской Федерации о муниципальной службе.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 8.В период временного отсутствия председателя конкурсной комиссии руководство конкурсной комиссией осуществляет его заместитель.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9. Секретарь конкурсной комиссии обеспечивает работу конкурсной комиссии (регистрация и прием заявлений, формирование дел, ведение журнала учета участников Конкурса, ведение протокола заседания комиссии), а также извещает ее членов о дате, времени и месте заседания, о вопросах, включенных в повестку дня.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10. Заседание конкурсной комиссии проводится при наличии не менее двух кандидатов.</w:t>
      </w:r>
    </w:p>
    <w:p w:rsidR="00DF50CA" w:rsidRPr="00CD4D38" w:rsidRDefault="00DF50CA" w:rsidP="009D31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 xml:space="preserve">         11.Заседание конкурсной комиссии считается правомочным, если на нем присутствует не менее двух третей от общего числа ее членов.                    </w:t>
      </w:r>
    </w:p>
    <w:p w:rsidR="00DF50CA" w:rsidRPr="00CD4D38" w:rsidRDefault="00DF50CA" w:rsidP="009D31E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 xml:space="preserve">         12.Решения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При равенстве голосов решающим является голос председателя конкурсной комиссии.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13.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14.Результаты голосования конкурсной комиссии оформляются протоколом,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15.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16. По желанию лиц, участвовавших в Конкурсе, им выдается выписка из протокола заседания конкурсной комиссии.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17.Кандидат вправе обжаловать решение конкурсной комиссии в соответствии с законодательством Российской Федерации.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F50CA" w:rsidRPr="00CD4D38" w:rsidRDefault="00DF50CA" w:rsidP="0062384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tbl>
      <w:tblPr>
        <w:tblW w:w="9747" w:type="dxa"/>
        <w:tblInd w:w="-106" w:type="dxa"/>
        <w:tblLook w:val="00A0"/>
      </w:tblPr>
      <w:tblGrid>
        <w:gridCol w:w="5778"/>
        <w:gridCol w:w="3969"/>
      </w:tblGrid>
      <w:tr w:rsidR="00DF50CA" w:rsidRPr="00CD4D38" w:rsidTr="00CC6907">
        <w:tc>
          <w:tcPr>
            <w:tcW w:w="5778" w:type="dxa"/>
          </w:tcPr>
          <w:p w:rsidR="00DF50CA" w:rsidRPr="00CD4D38" w:rsidRDefault="00DF50CA" w:rsidP="00CC6907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DF50CA" w:rsidRPr="00CD4D38" w:rsidRDefault="00DF50CA" w:rsidP="00CC6907">
            <w:pPr>
              <w:rPr>
                <w:lang w:eastAsia="en-US"/>
              </w:rPr>
            </w:pPr>
            <w:r w:rsidRPr="00CD4D38">
              <w:rPr>
                <w:lang w:eastAsia="en-US"/>
              </w:rPr>
              <w:t>Приложение № 2</w:t>
            </w:r>
          </w:p>
          <w:p w:rsidR="00DF50CA" w:rsidRPr="00CD4D38" w:rsidRDefault="00DF50CA" w:rsidP="00CC6907">
            <w:pPr>
              <w:rPr>
                <w:lang w:eastAsia="en-US"/>
              </w:rPr>
            </w:pPr>
            <w:r w:rsidRPr="00CD4D38">
              <w:rPr>
                <w:lang w:eastAsia="en-US"/>
              </w:rPr>
              <w:t xml:space="preserve">Утверждено постановлением </w:t>
            </w:r>
          </w:p>
          <w:p w:rsidR="00DF50CA" w:rsidRPr="00CD4D38" w:rsidRDefault="00DF50CA" w:rsidP="00CC690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  <w:r w:rsidRPr="00CD4D38"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t xml:space="preserve">Троицкий </w:t>
            </w:r>
            <w:r w:rsidRPr="00CD4D38">
              <w:rPr>
                <w:lang w:eastAsia="en-US"/>
              </w:rPr>
              <w:t xml:space="preserve">сельсовет муниципального района Благоварский район </w:t>
            </w:r>
          </w:p>
          <w:p w:rsidR="00DF50CA" w:rsidRPr="00CD4D38" w:rsidRDefault="00DF50CA" w:rsidP="00CC6907">
            <w:pPr>
              <w:rPr>
                <w:lang w:eastAsia="en-US"/>
              </w:rPr>
            </w:pPr>
            <w:r w:rsidRPr="00CD4D38">
              <w:rPr>
                <w:lang w:eastAsia="en-US"/>
              </w:rPr>
              <w:t>Республики Башкортостан</w:t>
            </w:r>
          </w:p>
          <w:p w:rsidR="00DF50CA" w:rsidRPr="00CD4D38" w:rsidRDefault="00DF50CA" w:rsidP="00CC6907">
            <w:pPr>
              <w:rPr>
                <w:lang w:eastAsia="en-US"/>
              </w:rPr>
            </w:pPr>
            <w:r w:rsidRPr="00CD4D38">
              <w:rPr>
                <w:lang w:eastAsia="en-US"/>
              </w:rPr>
              <w:t xml:space="preserve">от  </w:t>
            </w:r>
            <w:r>
              <w:rPr>
                <w:lang w:eastAsia="en-US"/>
              </w:rPr>
              <w:t xml:space="preserve">01.06.2020 </w:t>
            </w:r>
            <w:r w:rsidRPr="00CD4D38">
              <w:rPr>
                <w:lang w:eastAsia="en-US"/>
              </w:rPr>
              <w:t xml:space="preserve">г. № </w:t>
            </w:r>
            <w:r>
              <w:rPr>
                <w:lang w:eastAsia="en-US"/>
              </w:rPr>
              <w:t>19</w:t>
            </w:r>
          </w:p>
        </w:tc>
      </w:tr>
    </w:tbl>
    <w:p w:rsidR="00DF50CA" w:rsidRPr="00CD4D38" w:rsidRDefault="00DF50CA" w:rsidP="009D31E4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DF50CA" w:rsidRPr="00CD4D38" w:rsidRDefault="00DF50CA" w:rsidP="009D31E4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CD4D38">
        <w:rPr>
          <w:b/>
          <w:bCs/>
          <w:color w:val="000000"/>
          <w:sz w:val="28"/>
          <w:szCs w:val="28"/>
          <w:lang w:eastAsia="en-US"/>
        </w:rPr>
        <w:t xml:space="preserve">Методика </w:t>
      </w:r>
    </w:p>
    <w:p w:rsidR="00DF50CA" w:rsidRPr="00CD4D38" w:rsidRDefault="00DF50CA" w:rsidP="009D31E4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CD4D38">
        <w:rPr>
          <w:b/>
          <w:bCs/>
          <w:color w:val="000000"/>
          <w:sz w:val="28"/>
          <w:szCs w:val="28"/>
          <w:lang w:eastAsia="en-US"/>
        </w:rPr>
        <w:t xml:space="preserve">проведения конкурса на замещение вакантной должности </w:t>
      </w:r>
      <w:r>
        <w:rPr>
          <w:b/>
          <w:bCs/>
          <w:color w:val="000000"/>
          <w:sz w:val="28"/>
          <w:szCs w:val="28"/>
          <w:lang w:eastAsia="en-US"/>
        </w:rPr>
        <w:t>муниципальной службы</w:t>
      </w:r>
      <w:r w:rsidRPr="00CD4D38">
        <w:rPr>
          <w:b/>
          <w:bCs/>
          <w:color w:val="000000"/>
          <w:sz w:val="28"/>
          <w:szCs w:val="28"/>
          <w:lang w:eastAsia="en-US"/>
        </w:rPr>
        <w:t xml:space="preserve"> администрации сельского поселения </w:t>
      </w:r>
      <w:r>
        <w:rPr>
          <w:b/>
          <w:bCs/>
          <w:color w:val="000000"/>
          <w:sz w:val="28"/>
          <w:szCs w:val="28"/>
          <w:lang w:eastAsia="en-US"/>
        </w:rPr>
        <w:t xml:space="preserve">Троицкий </w:t>
      </w:r>
      <w:r w:rsidRPr="00CD4D38">
        <w:rPr>
          <w:b/>
          <w:bCs/>
          <w:color w:val="000000"/>
          <w:sz w:val="28"/>
          <w:szCs w:val="28"/>
          <w:lang w:eastAsia="en-US"/>
        </w:rPr>
        <w:t>сельсовет муниципального района Благоварский район Республики Башкортостан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 xml:space="preserve">1. Настоящая Методика определяет организацию  проведения конкурса, на замещение вакантной должности </w:t>
      </w:r>
      <w:r>
        <w:rPr>
          <w:color w:val="000000"/>
          <w:sz w:val="28"/>
          <w:szCs w:val="28"/>
          <w:lang w:eastAsia="en-US"/>
        </w:rPr>
        <w:t>муниципальной службы</w:t>
      </w:r>
      <w:r w:rsidRPr="00CD4D38">
        <w:rPr>
          <w:color w:val="000000"/>
          <w:sz w:val="28"/>
          <w:szCs w:val="28"/>
          <w:lang w:eastAsia="en-US"/>
        </w:rPr>
        <w:t xml:space="preserve"> администрации сельского поселения </w:t>
      </w:r>
      <w:r>
        <w:rPr>
          <w:color w:val="000000"/>
          <w:sz w:val="28"/>
          <w:szCs w:val="28"/>
          <w:lang w:eastAsia="en-US"/>
        </w:rPr>
        <w:t xml:space="preserve">Троицкий </w:t>
      </w:r>
      <w:r w:rsidRPr="00CD4D38">
        <w:rPr>
          <w:color w:val="000000"/>
          <w:sz w:val="28"/>
          <w:szCs w:val="28"/>
          <w:lang w:eastAsia="en-US"/>
        </w:rPr>
        <w:t>сельсовет</w:t>
      </w:r>
      <w:r w:rsidRPr="00CD4D38">
        <w:rPr>
          <w:color w:val="000000"/>
          <w:sz w:val="28"/>
          <w:szCs w:val="28"/>
        </w:rPr>
        <w:t xml:space="preserve"> муниципального района Благоварский район Республики Башкортостан. 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 xml:space="preserve">2. Основными задачами проведения конкурса являются: 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обеспечение права граждан Российской Федерации на равный доступ к муниципальной службе;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обеспечение права муниципальных служащих на должностной рост на конкурсной основе;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формирование кадрового резерва;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совершенствование работы по подбору и расстановке кадров.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3. Конкурс объявляется Главой сельского поселения при наличии вакантной должности муниципальной службы.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6. Конкурс проводится в два этапа.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6.1. На первом этапе: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 xml:space="preserve">6.1.1. Секретарь Комиссии размещает на официальном сайте  Администрации сельского поселения </w:t>
      </w:r>
      <w:r>
        <w:rPr>
          <w:color w:val="000000"/>
          <w:sz w:val="28"/>
          <w:szCs w:val="28"/>
        </w:rPr>
        <w:t xml:space="preserve">Троицкий </w:t>
      </w:r>
      <w:r w:rsidRPr="00CD4D38">
        <w:rPr>
          <w:color w:val="000000"/>
          <w:sz w:val="28"/>
          <w:szCs w:val="28"/>
        </w:rPr>
        <w:t xml:space="preserve">сельсовет муниципального района Благоварский район Республики Башкортостан информацию о проведении Конкурса, в которой указываются: </w:t>
      </w:r>
    </w:p>
    <w:p w:rsidR="00DF50CA" w:rsidRPr="00CD4D38" w:rsidRDefault="00DF50CA" w:rsidP="009D31E4">
      <w:pPr>
        <w:autoSpaceDE w:val="0"/>
        <w:autoSpaceDN w:val="0"/>
        <w:adjustRightInd w:val="0"/>
        <w:ind w:firstLine="862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-наименование вакантной должности муниципальной службы; требования, предъявляемые к претенденту на замещение должности муниципальной службы;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-условия прохождения муниципальной службы;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-место и время приема документов, подлежащих представлению для участия в конкурсе;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-срок, до истечения которого принимаются указанные документы;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-место и порядок проведения конкурса;</w:t>
      </w:r>
    </w:p>
    <w:p w:rsidR="00DF50CA" w:rsidRPr="00CD4D38" w:rsidRDefault="00DF50CA" w:rsidP="009D31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-иные информационные материалы.</w:t>
      </w:r>
    </w:p>
    <w:p w:rsidR="00DF50CA" w:rsidRPr="00CD4D38" w:rsidRDefault="00DF50CA" w:rsidP="009D31E4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  <w:lang w:eastAsia="en-US"/>
        </w:rPr>
      </w:pPr>
      <w:r w:rsidRPr="00CD4D38">
        <w:rPr>
          <w:sz w:val="28"/>
          <w:szCs w:val="28"/>
          <w:lang w:eastAsia="en-US"/>
        </w:rPr>
        <w:t>Объявление о приеме документов для участия в конкурсе и информация о конкурсе направляются для опубликования в районную газету «Благоварские вести».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6.1.2. конкурсная комиссия  осуществляет проверку: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 xml:space="preserve">достоверности сведений, представленных гражданином; 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соответствия квалификационным требованиям (уровень профессионального образования, стаж (опыт) работы муниципальной службы, профессиональные знания и навыки, необходимые для исполнения должностных обязанностей).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Не позднее, чем за 15 дней до начала второго этапа секретарь конкурсной комиссии направляет гражданам, допущенным к участию во втором этапе Конкурса (далее - кандидатам), уведомления о дате, месте, времени его проведения.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6.1.3. Для оценки профессиональных и личностных качеств кандидатов муниципальной службы на втором этапе Конкурса конкурсная комиссия применяет следующие методы (испытания):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тестирование;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анкетирование;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проведение групповых дискуссий;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написание реферата;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индивидуальное собеседование.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 xml:space="preserve">Применение всех перечисленных методов не является обязательным. </w:t>
      </w:r>
      <w:r w:rsidRPr="00CD4D38">
        <w:rPr>
          <w:color w:val="000000"/>
          <w:sz w:val="28"/>
          <w:szCs w:val="28"/>
        </w:rPr>
        <w:tab/>
        <w:t xml:space="preserve">Необходимость их применения при проведении Конкурса определяются конкурсной комиссией. 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Вопросы</w:t>
      </w:r>
      <w:r w:rsidRPr="00CD4D38">
        <w:rPr>
          <w:color w:val="000000"/>
          <w:sz w:val="28"/>
          <w:szCs w:val="28"/>
        </w:rPr>
        <w:tab/>
        <w:t>тестирования</w:t>
      </w:r>
      <w:r w:rsidRPr="00CD4D38">
        <w:rPr>
          <w:color w:val="000000"/>
          <w:sz w:val="28"/>
          <w:szCs w:val="28"/>
        </w:rPr>
        <w:tab/>
        <w:t xml:space="preserve">составляются конкурсной комиссией. 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Кандидатам на замещение вакантной должности муниципальной службы предоставляется одинаковое время для подготовки письменного ответа.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По результатам тестирования кандидатам выставляются: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10 баллов, если даны правильные ответы на 100% вопросов;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8 баллов, если даны правильные ответы на 80% вопросов;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6 баллов, если даны правильные ответы на 60% вопросов;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4 балла, если даны правильные ответы на 40% вопросов;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0 балла, если даны не правильные ответы на 100% вопросов.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Для определения темы реферата используются: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вопросы, связанные с профессиональной деятельностью, выполнение которой предполагается осуществлять по данной должности;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соответствующие вакантной должности муниципальной службы квалификационные требования;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Кандидаты получают равнозначные по сложности вопросы и располагают одинаковым временем для подготовки реферата.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Реферат оценивается членами конкурсной комиссии: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 10 баллов, если кандидат последовательно, в полном объеме, глубоко и качественно раскрыл содержание темы, правильно использовал понятия и термины;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 8 баллов, если кандидат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 6 баллов, если кандидат последовательно, но не в полном объеме раскрыл содержание темы, не всегда правильно использовал понятия и термины, допустил неточности и ошибки;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 0 баллов, если кандидат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Индивидуальное собеседование заключается в устных ответах кандидатов на вопросы, задаваемые членами конкурсной комиссии.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при этом правильно использовал понятия и термины, а также в ходе дискуссии проявил высокую активность, аналитические способности, показал высокий уровень профессиональных знаний, навыки аргументированно отстаивать собственную точку зрения, ведения деловых переговоров, обоснованно и самостоятельно принимать решения и следовать взятым на себя обязательствам;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 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знаний, навыки аргументированно отстаивать собственную точку зрения, ведения деловых переговоров, обоснованно и самостоятельно принимать решения и следовать взятым на себя обязательствам;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навыки отстаивания собственной точки зрения и ведения деловых переговоров;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 xml:space="preserve">7. По итогам испытания каждый член конкурсной комиссии выставляет кандидату соответствующий балл, который заносится в </w:t>
      </w:r>
      <w:hyperlink r:id="rId9" w:anchor="block_20000" w:history="1">
        <w:r w:rsidRPr="00CD4D38">
          <w:rPr>
            <w:color w:val="000000"/>
            <w:sz w:val="28"/>
            <w:szCs w:val="28"/>
          </w:rPr>
          <w:t>конкурсный бюллетень</w:t>
        </w:r>
      </w:hyperlink>
      <w:r w:rsidRPr="00CD4D38">
        <w:rPr>
          <w:color w:val="000000"/>
          <w:sz w:val="28"/>
          <w:szCs w:val="28"/>
        </w:rPr>
        <w:t>, с краткой мотивировкой, обосновывающей решение о соответствующей оценке.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8. Баллы, выставленные всеми членами конкурсной комиссии, суммируются.</w:t>
      </w:r>
    </w:p>
    <w:p w:rsidR="00DF50CA" w:rsidRPr="00CD4D38" w:rsidRDefault="00DF50CA" w:rsidP="009D31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D4D38">
        <w:rPr>
          <w:color w:val="000000"/>
          <w:sz w:val="28"/>
          <w:szCs w:val="28"/>
        </w:rPr>
        <w:t>9. Если все кандидаты набрали менее 60 процентов от максимально возможного количества баллов, конкурсная комиссия может не определять победителя Конкурса.</w:t>
      </w:r>
    </w:p>
    <w:p w:rsidR="00DF50CA" w:rsidRPr="00CD4D38" w:rsidRDefault="00DF50CA" w:rsidP="009D31E4">
      <w:pPr>
        <w:shd w:val="clear" w:color="auto" w:fill="FFFFFF"/>
        <w:spacing w:after="200"/>
        <w:ind w:firstLine="720"/>
        <w:jc w:val="both"/>
        <w:rPr>
          <w:color w:val="000000"/>
          <w:sz w:val="28"/>
          <w:szCs w:val="28"/>
        </w:rPr>
      </w:pPr>
    </w:p>
    <w:p w:rsidR="00DF50CA" w:rsidRPr="00CD4D38" w:rsidRDefault="00DF50CA" w:rsidP="009D31E4">
      <w:pPr>
        <w:shd w:val="clear" w:color="auto" w:fill="FFFFFF"/>
        <w:spacing w:after="200"/>
        <w:ind w:firstLine="720"/>
        <w:jc w:val="both"/>
        <w:rPr>
          <w:color w:val="000000"/>
          <w:sz w:val="28"/>
          <w:szCs w:val="28"/>
        </w:rPr>
      </w:pPr>
    </w:p>
    <w:p w:rsidR="00DF50CA" w:rsidRDefault="00DF50CA" w:rsidP="009D31E4">
      <w:pPr>
        <w:shd w:val="clear" w:color="auto" w:fill="FFFFFF"/>
        <w:spacing w:after="200"/>
        <w:ind w:firstLine="720"/>
        <w:jc w:val="both"/>
        <w:rPr>
          <w:color w:val="000000"/>
          <w:sz w:val="28"/>
          <w:szCs w:val="28"/>
        </w:rPr>
      </w:pPr>
    </w:p>
    <w:p w:rsidR="00DF50CA" w:rsidRPr="00CD4D38" w:rsidRDefault="00DF50CA" w:rsidP="009D31E4">
      <w:pPr>
        <w:shd w:val="clear" w:color="auto" w:fill="FFFFFF"/>
        <w:spacing w:after="200"/>
        <w:ind w:firstLine="720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210" w:type="dxa"/>
          <w:right w:w="210" w:type="dxa"/>
        </w:tblCellMar>
        <w:tblLook w:val="00A0"/>
      </w:tblPr>
      <w:tblGrid>
        <w:gridCol w:w="11372"/>
      </w:tblGrid>
      <w:tr w:rsidR="00DF50CA" w:rsidRPr="00CD4D38" w:rsidTr="00CC6907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DF50CA" w:rsidRPr="00CD4D38" w:rsidRDefault="00DF50CA" w:rsidP="00CC6907">
            <w:pPr>
              <w:shd w:val="clear" w:color="auto" w:fill="FFFFFF"/>
              <w:ind w:firstLine="680"/>
              <w:jc w:val="right"/>
              <w:rPr>
                <w:color w:val="000000"/>
                <w:sz w:val="20"/>
                <w:szCs w:val="20"/>
              </w:rPr>
            </w:pPr>
            <w:r w:rsidRPr="00CD4D38">
              <w:rPr>
                <w:color w:val="000000"/>
                <w:sz w:val="20"/>
                <w:szCs w:val="20"/>
              </w:rPr>
              <w:t xml:space="preserve">Приложение к </w:t>
            </w:r>
            <w:hyperlink r:id="rId10" w:anchor="block_2000" w:history="1">
              <w:r w:rsidRPr="00CD4D38">
                <w:rPr>
                  <w:color w:val="000000"/>
                  <w:sz w:val="20"/>
                  <w:szCs w:val="20"/>
                </w:rPr>
                <w:t>Методике</w:t>
              </w:r>
            </w:hyperlink>
          </w:p>
          <w:p w:rsidR="00DF50CA" w:rsidRPr="00CD4D38" w:rsidRDefault="00DF50CA" w:rsidP="00CC6907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p w:rsidR="00DF50CA" w:rsidRPr="00CD4D38" w:rsidRDefault="00DF50CA" w:rsidP="00CC690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CD4D38">
              <w:rPr>
                <w:color w:val="000000"/>
                <w:sz w:val="21"/>
                <w:szCs w:val="21"/>
              </w:rPr>
              <w:t>КОНКУРСНЫЙ БЮЛЛЕТЕНЬ</w:t>
            </w:r>
          </w:p>
          <w:p w:rsidR="00DF50CA" w:rsidRPr="00CD4D38" w:rsidRDefault="00DF50CA" w:rsidP="00CC690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DF50CA" w:rsidRPr="00CD4D38" w:rsidRDefault="00DF50CA" w:rsidP="00CC690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CD4D38">
              <w:rPr>
                <w:color w:val="000000"/>
                <w:sz w:val="21"/>
                <w:szCs w:val="21"/>
              </w:rPr>
              <w:t xml:space="preserve">администрации сельского поселения </w:t>
            </w:r>
            <w:r>
              <w:rPr>
                <w:color w:val="000000"/>
                <w:sz w:val="21"/>
                <w:szCs w:val="21"/>
              </w:rPr>
              <w:t xml:space="preserve">Троицкий </w:t>
            </w:r>
            <w:r w:rsidRPr="00CD4D38">
              <w:rPr>
                <w:color w:val="000000"/>
                <w:sz w:val="21"/>
                <w:szCs w:val="21"/>
              </w:rPr>
              <w:t>сельсовет</w:t>
            </w:r>
          </w:p>
          <w:p w:rsidR="00DF50CA" w:rsidRDefault="00DF50CA" w:rsidP="00CC690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CD4D38">
              <w:rPr>
                <w:color w:val="000000"/>
                <w:sz w:val="21"/>
                <w:szCs w:val="21"/>
              </w:rPr>
              <w:t xml:space="preserve">муниципального района Благоварский район Республики Башкортостан       </w:t>
            </w:r>
          </w:p>
          <w:p w:rsidR="00DF50CA" w:rsidRPr="00CD4D38" w:rsidRDefault="00DF50CA" w:rsidP="00CC690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CD4D38">
              <w:rPr>
                <w:color w:val="000000"/>
                <w:sz w:val="21"/>
                <w:szCs w:val="21"/>
              </w:rPr>
              <w:t xml:space="preserve">  _________________________ </w:t>
            </w:r>
            <w:r w:rsidRPr="00CD4D38">
              <w:rPr>
                <w:color w:val="000000"/>
                <w:sz w:val="21"/>
                <w:szCs w:val="21"/>
              </w:rPr>
              <w:br/>
              <w:t>(наименование должности, на замещение которой проводится Конкурс)</w:t>
            </w:r>
          </w:p>
          <w:p w:rsidR="00DF50CA" w:rsidRPr="00CD4D38" w:rsidRDefault="00DF50CA" w:rsidP="00CC690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  <w:p w:rsidR="00DF50CA" w:rsidRPr="00CD4D38" w:rsidRDefault="00DF50CA" w:rsidP="00CC6907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CD4D38">
              <w:rPr>
                <w:color w:val="000000"/>
                <w:sz w:val="21"/>
                <w:szCs w:val="21"/>
              </w:rPr>
              <w:br/>
              <w:t>___________________________________________________________________</w:t>
            </w:r>
            <w:r w:rsidRPr="00CD4D38">
              <w:rPr>
                <w:color w:val="000000"/>
                <w:sz w:val="21"/>
                <w:szCs w:val="21"/>
              </w:rPr>
              <w:br/>
              <w:t>(Ф.И.О.)</w:t>
            </w:r>
          </w:p>
          <w:p w:rsidR="00DF50CA" w:rsidRPr="00CD4D38" w:rsidRDefault="00DF50CA" w:rsidP="00CC6907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W w:w="10035" w:type="dxa"/>
              <w:tblCellSpacing w:w="15" w:type="dxa"/>
              <w:tblInd w:w="6" w:type="dxa"/>
              <w:tblLook w:val="00A0"/>
            </w:tblPr>
            <w:tblGrid>
              <w:gridCol w:w="984"/>
              <w:gridCol w:w="3089"/>
              <w:gridCol w:w="1405"/>
              <w:gridCol w:w="2168"/>
              <w:gridCol w:w="2389"/>
            </w:tblGrid>
            <w:tr w:rsidR="00DF50CA" w:rsidRPr="00CD4D38" w:rsidTr="00CC6907">
              <w:trPr>
                <w:tblCellSpacing w:w="15" w:type="dxa"/>
              </w:trPr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N</w:t>
                  </w:r>
                </w:p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Ф.И.О.,</w:t>
                  </w:r>
                </w:p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должность члена</w:t>
                  </w:r>
                </w:p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комиссии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Краткая</w:t>
                  </w:r>
                </w:p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мотивировка</w:t>
                  </w:r>
                </w:p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выставленной оценки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Подпись члена</w:t>
                  </w:r>
                </w:p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комиссии и</w:t>
                  </w:r>
                </w:p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</w:tr>
            <w:tr w:rsidR="00DF50CA" w:rsidRPr="00CD4D38" w:rsidTr="00CC6907">
              <w:trPr>
                <w:trHeight w:val="457"/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7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D4D38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DF50CA" w:rsidRPr="00CD4D38" w:rsidTr="00CC6907">
              <w:trPr>
                <w:trHeight w:val="7425"/>
                <w:tblCellSpacing w:w="15" w:type="dxa"/>
              </w:trPr>
              <w:tc>
                <w:tcPr>
                  <w:tcW w:w="94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7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0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4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F50CA" w:rsidRPr="00CD4D38" w:rsidRDefault="00DF50CA" w:rsidP="00CC6907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DF50CA" w:rsidRPr="00CD4D38" w:rsidRDefault="00DF50CA" w:rsidP="00CC6907">
            <w:pPr>
              <w:pBdr>
                <w:bottom w:val="single" w:sz="6" w:space="8" w:color="D7DBDF"/>
                <w:right w:val="single" w:sz="6" w:space="15" w:color="D7DBDF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Определено, как проводится конкурс на замещение вакантной должности госслужбы в Роскосмосе.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К конкурсу допускаются российские граждане, достигшие 18 лет, владеющие русским языком и соответствующие установленным квалификационным требованиям к вакантной должности. Кроме того, на общих основаниях в нем могут участвовать госслужащие.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Гражданин должен представить заявление, анкету, копию паспорта, медицинскую справку, документы, подтверждающие необходимое профессиональное образование, стаж работы и квалификацию, и др.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Служащий иного госоргана представляет заявление и анкету с приложением фотографии.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Представленные материалы рассматривает и оценивает конкурсная комиссия. Закреплены порядок и сроки ее работы.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Приведены примерные методы оценки (индивидуальное собеседование, анкетирование, написание реферата, тестирование и др.).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Заседание комиссии проводится при наличии не менее 2 кандидатов на замещение вакантной должности гражданской службы. Решения принимаются открытым голосованием простым большинством.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По результатам конкурса издается приказ о назначении победителя на вакантную должность. С ним заключается служебный контракт.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Информация о результатах конкурса размещается на официальном сайте Роскосмоса.</w:t>
            </w:r>
          </w:p>
          <w:p w:rsidR="00DF50CA" w:rsidRPr="00CD4D38" w:rsidRDefault="00DF50CA" w:rsidP="00CC6907">
            <w:pPr>
              <w:ind w:firstLine="7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Прежний порядок утратил силу.</w:t>
            </w:r>
          </w:p>
          <w:p w:rsidR="00DF50CA" w:rsidRPr="00CD4D38" w:rsidRDefault="00DF50CA" w:rsidP="00CC6907">
            <w:pPr>
              <w:pBdr>
                <w:bottom w:val="single" w:sz="6" w:space="8" w:color="D7DBDF"/>
                <w:right w:val="single" w:sz="6" w:space="15" w:color="D7DBDF"/>
              </w:pBd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br/>
            </w:r>
          </w:p>
          <w:p w:rsidR="00DF50CA" w:rsidRPr="00CD4D38" w:rsidRDefault="00DF50CA" w:rsidP="00CC6907">
            <w:pPr>
              <w:ind w:firstLine="1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Приказ Федерального космического агентства от 18 мая 2012 г. N 112 "Об утверждении Порядка работы конкурсной комиссии по проведению конкурса на замещение вакантной должности государственной гражданской службы в Федеральном космическом агентстве и Методики проведения конкурса на замещение вакантной должности государственной гражданской службы в Федеральном космическом агентстве"</w:t>
            </w:r>
          </w:p>
          <w:p w:rsidR="00DF50CA" w:rsidRPr="00CD4D38" w:rsidRDefault="00DF50CA" w:rsidP="00CC6907">
            <w:pPr>
              <w:pBdr>
                <w:bottom w:val="single" w:sz="6" w:space="8" w:color="D7DBDF"/>
                <w:right w:val="single" w:sz="6" w:space="15" w:color="D7DBDF"/>
              </w:pBd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br/>
            </w:r>
          </w:p>
          <w:p w:rsidR="00DF50CA" w:rsidRPr="00CD4D38" w:rsidRDefault="00DF50CA" w:rsidP="00CC6907">
            <w:pPr>
              <w:ind w:firstLine="1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Зарегистрировано в Минюсте РФ 31 июля 2012 г.</w:t>
            </w:r>
          </w:p>
          <w:p w:rsidR="00DF50CA" w:rsidRPr="00CD4D38" w:rsidRDefault="00DF50CA" w:rsidP="00CC6907">
            <w:pPr>
              <w:ind w:firstLine="1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Регистрационный N 25062</w:t>
            </w:r>
          </w:p>
          <w:p w:rsidR="00DF50CA" w:rsidRPr="00CD4D38" w:rsidRDefault="00DF50CA" w:rsidP="00CC6907">
            <w:pPr>
              <w:pBdr>
                <w:bottom w:val="single" w:sz="6" w:space="8" w:color="D7DBDF"/>
                <w:right w:val="single" w:sz="6" w:space="15" w:color="D7DBDF"/>
              </w:pBd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br/>
            </w:r>
          </w:p>
          <w:p w:rsidR="00DF50CA" w:rsidRPr="00CD4D38" w:rsidRDefault="00DF50CA" w:rsidP="00CC6907">
            <w:pPr>
              <w:ind w:firstLine="1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Настоящий приказ </w:t>
            </w:r>
            <w:hyperlink r:id="rId11" w:anchor="block_12" w:history="1">
              <w:r w:rsidRPr="00CD4D38">
                <w:rPr>
                  <w:rFonts w:ascii="Arial" w:hAnsi="Arial" w:cs="Arial"/>
                  <w:vanish/>
                  <w:color w:val="000000"/>
                  <w:sz w:val="20"/>
                  <w:szCs w:val="20"/>
                </w:rPr>
                <w:t>вступает в силу</w:t>
              </w:r>
            </w:hyperlink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 по истечение 10 дней после дня его официального опубликования</w:t>
            </w:r>
          </w:p>
          <w:p w:rsidR="00DF50CA" w:rsidRPr="00CD4D38" w:rsidRDefault="00DF50CA" w:rsidP="00CC6907">
            <w:pPr>
              <w:pBdr>
                <w:bottom w:val="single" w:sz="6" w:space="8" w:color="D7DBDF"/>
                <w:right w:val="single" w:sz="6" w:space="15" w:color="D7DBDF"/>
              </w:pBdr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br/>
            </w:r>
          </w:p>
          <w:p w:rsidR="00DF50CA" w:rsidRPr="00CD4D38" w:rsidRDefault="00DF50CA" w:rsidP="00CC6907">
            <w:pPr>
              <w:ind w:firstLine="120"/>
              <w:jc w:val="both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CD4D38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Текст приказа опубликован в Бюллетене нормативных актов федеральных органов исполнительной власти от 19 ноября 2012 г. N 47</w:t>
            </w:r>
          </w:p>
        </w:tc>
      </w:tr>
    </w:tbl>
    <w:p w:rsidR="00DF50CA" w:rsidRPr="00CD4D38" w:rsidRDefault="00DF50CA" w:rsidP="009D31E4">
      <w:pPr>
        <w:shd w:val="clear" w:color="auto" w:fill="FFFFFF"/>
        <w:spacing w:after="200"/>
        <w:ind w:firstLine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CD4D38">
        <w:rPr>
          <w:rFonts w:ascii="Arial" w:hAnsi="Arial" w:cs="Arial"/>
          <w:noProof/>
          <w:color w:val="000000"/>
        </w:rPr>
        <w:pict>
          <v:shape id="Рисунок 1" o:spid="_x0000_i1026" type="#_x0000_t75" alt="Описание: Описание: http://base.garant.ru/images/www/all/cont_tab_ugol_l_b.gif" style="width:2.25pt;height:2.25pt;visibility:visible">
            <v:imagedata r:id="rId12" o:title=""/>
          </v:shape>
        </w:pict>
      </w:r>
      <w:r w:rsidRPr="00CD4D38">
        <w:rPr>
          <w:rFonts w:ascii="Arial" w:hAnsi="Arial" w:cs="Arial"/>
          <w:color w:val="000000"/>
        </w:rPr>
        <w:br/>
      </w:r>
    </w:p>
    <w:p w:rsidR="00DF50CA" w:rsidRPr="006B6BC2" w:rsidRDefault="00DF50CA" w:rsidP="009D31E4">
      <w:pPr>
        <w:ind w:left="900"/>
      </w:pPr>
    </w:p>
    <w:p w:rsidR="00DF50CA" w:rsidRPr="006B6BC2" w:rsidRDefault="00DF50CA" w:rsidP="009D31E4"/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Default="00DF50CA" w:rsidP="009D31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50CA" w:rsidRPr="00DD3138" w:rsidRDefault="00DF50CA" w:rsidP="00282949">
      <w:pPr>
        <w:pStyle w:val="Header"/>
        <w:ind w:left="1134"/>
      </w:pPr>
    </w:p>
    <w:p w:rsidR="00DF50CA" w:rsidRPr="009D31E4" w:rsidRDefault="00DF50CA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sectPr w:rsidR="00DF50CA" w:rsidRPr="009D31E4" w:rsidSect="009D31E4">
          <w:headerReference w:type="default" r:id="rId13"/>
          <w:footerReference w:type="default" r:id="rId14"/>
          <w:pgSz w:w="11906" w:h="16840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F50CA" w:rsidRDefault="00DF50CA" w:rsidP="00623844">
      <w:pPr>
        <w:shd w:val="clear" w:color="auto" w:fill="FFFFFF"/>
        <w:jc w:val="right"/>
        <w:outlineLvl w:val="0"/>
        <w:rPr>
          <w:kern w:val="36"/>
        </w:rPr>
      </w:pPr>
    </w:p>
    <w:sectPr w:rsidR="00DF50CA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CA" w:rsidRDefault="00DF50CA" w:rsidP="005B0D51">
      <w:r>
        <w:separator/>
      </w:r>
    </w:p>
  </w:endnote>
  <w:endnote w:type="continuationSeparator" w:id="1">
    <w:p w:rsidR="00DF50CA" w:rsidRDefault="00DF50CA" w:rsidP="005B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CA" w:rsidRDefault="00DF50CA">
    <w:pPr>
      <w:pStyle w:val="Footer"/>
      <w:jc w:val="center"/>
    </w:pPr>
  </w:p>
  <w:p w:rsidR="00DF50CA" w:rsidRDefault="00DF5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CA" w:rsidRDefault="00DF50CA" w:rsidP="005B0D51">
      <w:r>
        <w:separator/>
      </w:r>
    </w:p>
  </w:footnote>
  <w:footnote w:type="continuationSeparator" w:id="1">
    <w:p w:rsidR="00DF50CA" w:rsidRDefault="00DF50CA" w:rsidP="005B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CA" w:rsidRDefault="00DF50CA">
    <w:pPr>
      <w:pStyle w:val="Header"/>
      <w:jc w:val="center"/>
    </w:pPr>
  </w:p>
  <w:p w:rsidR="00DF50CA" w:rsidRDefault="00DF5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2BE34CD3"/>
    <w:multiLevelType w:val="hybridMultilevel"/>
    <w:tmpl w:val="667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1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F9"/>
    <w:rsid w:val="000340B1"/>
    <w:rsid w:val="00062BAE"/>
    <w:rsid w:val="000E0C8A"/>
    <w:rsid w:val="0010069F"/>
    <w:rsid w:val="00172C81"/>
    <w:rsid w:val="00181A5E"/>
    <w:rsid w:val="0018667C"/>
    <w:rsid w:val="001A7907"/>
    <w:rsid w:val="001B4416"/>
    <w:rsid w:val="001B72E5"/>
    <w:rsid w:val="001F4993"/>
    <w:rsid w:val="0021064C"/>
    <w:rsid w:val="0023091F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73D6"/>
    <w:rsid w:val="0039534D"/>
    <w:rsid w:val="00397DAE"/>
    <w:rsid w:val="003B0275"/>
    <w:rsid w:val="003B3C15"/>
    <w:rsid w:val="003F5921"/>
    <w:rsid w:val="00446E95"/>
    <w:rsid w:val="00447736"/>
    <w:rsid w:val="00452AB7"/>
    <w:rsid w:val="004A6E03"/>
    <w:rsid w:val="004D7B8F"/>
    <w:rsid w:val="004E4838"/>
    <w:rsid w:val="005006F8"/>
    <w:rsid w:val="00502462"/>
    <w:rsid w:val="00517988"/>
    <w:rsid w:val="00517D80"/>
    <w:rsid w:val="00524D34"/>
    <w:rsid w:val="00530BF8"/>
    <w:rsid w:val="0056759F"/>
    <w:rsid w:val="00594B12"/>
    <w:rsid w:val="005B0D51"/>
    <w:rsid w:val="005E433A"/>
    <w:rsid w:val="005F0C69"/>
    <w:rsid w:val="005F2807"/>
    <w:rsid w:val="00623844"/>
    <w:rsid w:val="00630C68"/>
    <w:rsid w:val="006B6B5A"/>
    <w:rsid w:val="006B6BC2"/>
    <w:rsid w:val="006D4A14"/>
    <w:rsid w:val="00721BA1"/>
    <w:rsid w:val="0072684C"/>
    <w:rsid w:val="00781013"/>
    <w:rsid w:val="00793CF9"/>
    <w:rsid w:val="007944BE"/>
    <w:rsid w:val="007A2979"/>
    <w:rsid w:val="007F3632"/>
    <w:rsid w:val="008020C7"/>
    <w:rsid w:val="00833B8D"/>
    <w:rsid w:val="00854E07"/>
    <w:rsid w:val="008D3158"/>
    <w:rsid w:val="008D7EEA"/>
    <w:rsid w:val="008F42FB"/>
    <w:rsid w:val="00912829"/>
    <w:rsid w:val="00912BDA"/>
    <w:rsid w:val="00931B97"/>
    <w:rsid w:val="00964EC0"/>
    <w:rsid w:val="009B5000"/>
    <w:rsid w:val="009D31E4"/>
    <w:rsid w:val="00A10232"/>
    <w:rsid w:val="00A24135"/>
    <w:rsid w:val="00A26483"/>
    <w:rsid w:val="00AA407B"/>
    <w:rsid w:val="00AC6942"/>
    <w:rsid w:val="00AC76D4"/>
    <w:rsid w:val="00AD1C7A"/>
    <w:rsid w:val="00B13A82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CC6907"/>
    <w:rsid w:val="00CD4D38"/>
    <w:rsid w:val="00D47652"/>
    <w:rsid w:val="00D529A8"/>
    <w:rsid w:val="00D54E2C"/>
    <w:rsid w:val="00D551A2"/>
    <w:rsid w:val="00D976FB"/>
    <w:rsid w:val="00DD3138"/>
    <w:rsid w:val="00DD7188"/>
    <w:rsid w:val="00DE5654"/>
    <w:rsid w:val="00DF50CA"/>
    <w:rsid w:val="00E215C8"/>
    <w:rsid w:val="00E51AF9"/>
    <w:rsid w:val="00E96569"/>
    <w:rsid w:val="00EC351B"/>
    <w:rsid w:val="00F063A6"/>
    <w:rsid w:val="00F113E2"/>
    <w:rsid w:val="00F525AE"/>
    <w:rsid w:val="00F848E7"/>
    <w:rsid w:val="00FA3E05"/>
    <w:rsid w:val="00FC08DB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3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C8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C81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42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EEA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5B0D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D5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17D80"/>
    <w:pPr>
      <w:spacing w:line="360" w:lineRule="auto"/>
      <w:ind w:left="720" w:firstLine="709"/>
      <w:jc w:val="both"/>
    </w:pPr>
    <w:rPr>
      <w:rFonts w:eastAsia="Calibr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517D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17D80"/>
    <w:rPr>
      <w:color w:val="800080"/>
      <w:u w:val="single"/>
    </w:rPr>
  </w:style>
  <w:style w:type="paragraph" w:customStyle="1" w:styleId="xl63">
    <w:name w:val="xl63"/>
    <w:basedOn w:val="Normal"/>
    <w:uiPriority w:val="99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77">
    <w:name w:val="xl77"/>
    <w:basedOn w:val="Normal"/>
    <w:uiPriority w:val="99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Normal"/>
    <w:uiPriority w:val="99"/>
    <w:rsid w:val="00517D80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Normal"/>
    <w:uiPriority w:val="99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Normal"/>
    <w:uiPriority w:val="99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Normal"/>
    <w:uiPriority w:val="99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Normal"/>
    <w:uiPriority w:val="99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Normal"/>
    <w:uiPriority w:val="99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Normal"/>
    <w:uiPriority w:val="99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Normal"/>
    <w:uiPriority w:val="99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Normal"/>
    <w:uiPriority w:val="99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Normal"/>
    <w:uiPriority w:val="99"/>
    <w:rsid w:val="00517D80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Normal"/>
    <w:uiPriority w:val="99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Normal"/>
    <w:uiPriority w:val="99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Normal"/>
    <w:uiPriority w:val="99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Normal"/>
    <w:uiPriority w:val="99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uiPriority w:val="99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uiPriority w:val="99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Normal"/>
    <w:uiPriority w:val="99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Normal"/>
    <w:uiPriority w:val="99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Normal"/>
    <w:uiPriority w:val="99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Normal"/>
    <w:uiPriority w:val="99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Normal"/>
    <w:uiPriority w:val="99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Normal"/>
    <w:uiPriority w:val="99"/>
    <w:rsid w:val="00517D80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Normal"/>
    <w:uiPriority w:val="99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Normal"/>
    <w:uiPriority w:val="99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Normal"/>
    <w:uiPriority w:val="99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7">
    <w:name w:val="xl117"/>
    <w:basedOn w:val="Normal"/>
    <w:uiPriority w:val="99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Normal"/>
    <w:uiPriority w:val="99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Normal"/>
    <w:uiPriority w:val="99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5">
    <w:name w:val="font5"/>
    <w:basedOn w:val="Normal"/>
    <w:uiPriority w:val="99"/>
    <w:rsid w:val="00517D8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Normal"/>
    <w:uiPriority w:val="99"/>
    <w:rsid w:val="00517D8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ConsNonformat">
    <w:name w:val="ConsNonformat"/>
    <w:uiPriority w:val="99"/>
    <w:rsid w:val="009D31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2308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2105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10586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9</Pages>
  <Words>2374</Words>
  <Characters>13536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5</cp:revision>
  <cp:lastPrinted>2020-04-22T07:22:00Z</cp:lastPrinted>
  <dcterms:created xsi:type="dcterms:W3CDTF">2020-04-22T07:40:00Z</dcterms:created>
  <dcterms:modified xsi:type="dcterms:W3CDTF">2020-06-03T07:28:00Z</dcterms:modified>
</cp:coreProperties>
</file>