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D828D4">
        <w:trPr>
          <w:cantSplit/>
          <w:trHeight w:val="1258"/>
        </w:trPr>
        <w:tc>
          <w:tcPr>
            <w:tcW w:w="4898" w:type="dxa"/>
          </w:tcPr>
          <w:p w:rsidR="00D828D4" w:rsidRDefault="00D828D4">
            <w:pPr>
              <w:spacing w:before="120"/>
              <w:ind w:right="-1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Ҡ</w:t>
            </w:r>
            <w:r>
              <w:rPr>
                <w:b/>
                <w:bCs/>
                <w:color w:val="000000"/>
              </w:rPr>
              <w:t>ОРТОСТАН РЕСПУБЛИКА</w:t>
            </w:r>
            <w:r>
              <w:rPr>
                <w:b/>
                <w:bCs/>
                <w:color w:val="000000"/>
                <w:lang w:val="en-US"/>
              </w:rPr>
              <w:t>h</w:t>
            </w:r>
            <w:r>
              <w:rPr>
                <w:b/>
                <w:bCs/>
                <w:color w:val="000000"/>
              </w:rPr>
              <w:t>Ы</w:t>
            </w:r>
          </w:p>
          <w:p w:rsidR="00D828D4" w:rsidRDefault="00D828D4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</w:t>
            </w:r>
          </w:p>
          <w:p w:rsidR="00D828D4" w:rsidRDefault="00D828D4" w:rsidP="00FA3E0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</w:t>
            </w:r>
          </w:p>
          <w:p w:rsidR="00D828D4" w:rsidRDefault="00D828D4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БИЛӘМӘҺЕ ХАКИМИӘТЕ</w:t>
            </w:r>
          </w:p>
          <w:p w:rsidR="00D828D4" w:rsidRDefault="00D828D4">
            <w:pPr>
              <w:ind w:left="-113" w:right="-1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828D4" w:rsidRDefault="00D828D4">
            <w:pPr>
              <w:ind w:left="-113" w:right="-70"/>
              <w:jc w:val="center"/>
              <w:rPr>
                <w:b/>
                <w:bCs/>
                <w:color w:val="000000"/>
              </w:rPr>
            </w:pPr>
            <w:r w:rsidRPr="001A5454">
              <w:rPr>
                <w:b/>
                <w:bC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6" o:title=""/>
                </v:shape>
              </w:pict>
            </w:r>
          </w:p>
        </w:tc>
        <w:tc>
          <w:tcPr>
            <w:tcW w:w="4177" w:type="dxa"/>
          </w:tcPr>
          <w:p w:rsidR="00D828D4" w:rsidRDefault="00D828D4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</w:rPr>
              <w:t>РЕСПУБЛИКА БАШКОРТОСТАН</w:t>
            </w:r>
          </w:p>
          <w:p w:rsidR="00D828D4" w:rsidRDefault="00D828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D828D4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828D4" w:rsidRDefault="00D828D4">
            <w:pPr>
              <w:spacing w:after="4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828D4" w:rsidRDefault="00D828D4">
            <w:pPr>
              <w:rPr>
                <w:b/>
                <w:bCs/>
                <w:color w:val="00000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828D4" w:rsidRDefault="00D828D4">
            <w:pPr>
              <w:spacing w:after="40"/>
              <w:jc w:val="center"/>
              <w:rPr>
                <w:b/>
                <w:bCs/>
              </w:rPr>
            </w:pPr>
          </w:p>
        </w:tc>
      </w:tr>
    </w:tbl>
    <w:p w:rsidR="00D828D4" w:rsidRDefault="00D828D4" w:rsidP="00FA3E05">
      <w:pPr>
        <w:rPr>
          <w:lang w:val="be-BY"/>
        </w:rPr>
      </w:pPr>
    </w:p>
    <w:p w:rsidR="00D828D4" w:rsidRPr="00FA3E05" w:rsidRDefault="00D828D4" w:rsidP="00DC0224">
      <w:pPr>
        <w:tabs>
          <w:tab w:val="left" w:pos="6585"/>
        </w:tabs>
        <w:autoSpaceDE/>
        <w:autoSpaceDN/>
        <w:rPr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   </w:t>
      </w:r>
      <w:r w:rsidRPr="00FA3E05">
        <w:rPr>
          <w:rFonts w:ascii="MS Mincho" w:eastAsia="MS Mincho" w:hAnsi="MS Mincho" w:cs="MS Mincho" w:hint="eastAsia"/>
          <w:sz w:val="24"/>
          <w:szCs w:val="24"/>
        </w:rPr>
        <w:t>Ҡ</w:t>
      </w:r>
      <w:r w:rsidRPr="00FA3E05">
        <w:rPr>
          <w:sz w:val="24"/>
          <w:szCs w:val="24"/>
        </w:rPr>
        <w:t>АРАР</w:t>
      </w:r>
      <w:r w:rsidRPr="00FA3E0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FA3E05">
        <w:rPr>
          <w:sz w:val="24"/>
          <w:szCs w:val="24"/>
        </w:rPr>
        <w:t xml:space="preserve"> ПОСТАНОВЛЕНИЕ</w:t>
      </w:r>
    </w:p>
    <w:p w:rsidR="00D828D4" w:rsidRPr="003E3FC4" w:rsidRDefault="00D828D4" w:rsidP="00DC0224">
      <w:pPr>
        <w:tabs>
          <w:tab w:val="left" w:pos="6585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06 март</w:t>
      </w:r>
      <w:r w:rsidRPr="003E3FC4">
        <w:rPr>
          <w:sz w:val="28"/>
          <w:szCs w:val="28"/>
        </w:rPr>
        <w:t xml:space="preserve">  2020 й</w:t>
      </w:r>
      <w:r>
        <w:rPr>
          <w:sz w:val="28"/>
          <w:szCs w:val="28"/>
        </w:rPr>
        <w:t>.                            № 7</w:t>
      </w:r>
      <w:r w:rsidRPr="003E3FC4">
        <w:rPr>
          <w:sz w:val="28"/>
          <w:szCs w:val="28"/>
        </w:rPr>
        <w:t xml:space="preserve">                           0</w:t>
      </w:r>
      <w:r>
        <w:rPr>
          <w:sz w:val="28"/>
          <w:szCs w:val="28"/>
        </w:rPr>
        <w:t>6 марта</w:t>
      </w:r>
      <w:r w:rsidRPr="003E3FC4">
        <w:rPr>
          <w:sz w:val="28"/>
          <w:szCs w:val="28"/>
        </w:rPr>
        <w:t xml:space="preserve">   2020 г.</w:t>
      </w:r>
    </w:p>
    <w:p w:rsidR="00D828D4" w:rsidRPr="003E3FC4" w:rsidRDefault="00D828D4">
      <w:pPr>
        <w:pStyle w:val="ConsPlusTitlePage"/>
        <w:rPr>
          <w:rFonts w:ascii="Times New Roman" w:hAnsi="Times New Roman" w:cs="Times New Roman"/>
        </w:rPr>
      </w:pPr>
    </w:p>
    <w:p w:rsidR="00D828D4" w:rsidRPr="003E3FC4" w:rsidRDefault="00D828D4" w:rsidP="00833D3B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828D4" w:rsidRPr="00C520F0" w:rsidRDefault="00D828D4" w:rsidP="00833D3B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520F0">
        <w:rPr>
          <w:b/>
          <w:bCs/>
          <w:sz w:val="28"/>
          <w:szCs w:val="28"/>
          <w:lang w:eastAsia="en-US"/>
        </w:rPr>
        <w:t>ОБ УТВЕРЖДЕНИИ ПОРЯДКА СОСТАВЛЕНИЯ И В</w:t>
      </w:r>
      <w:r>
        <w:rPr>
          <w:b/>
          <w:bCs/>
          <w:sz w:val="28"/>
          <w:szCs w:val="28"/>
          <w:lang w:eastAsia="en-US"/>
        </w:rPr>
        <w:t xml:space="preserve">ЕДЕНИЯ КАССОВОГО </w:t>
      </w:r>
      <w:r w:rsidRPr="00C520F0">
        <w:rPr>
          <w:b/>
          <w:bCs/>
          <w:sz w:val="28"/>
          <w:szCs w:val="28"/>
          <w:lang w:eastAsia="en-US"/>
        </w:rPr>
        <w:t xml:space="preserve">ПЛАНА ИСПОЛНЕНИЯ БЮДЖЕТА </w:t>
      </w:r>
      <w:r>
        <w:rPr>
          <w:b/>
          <w:bCs/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b/>
          <w:bCs/>
          <w:sz w:val="28"/>
          <w:szCs w:val="28"/>
          <w:lang w:eastAsia="en-US"/>
        </w:rPr>
        <w:t>МУНИЦИПАЛЬНОГО РАЙОНА БЛАГОВАРСКИЙ РАЙОН РЕСПУБЛИКИ БАШКОРТОСТАН ВТЕКУЩЕМ ФИНАНСОВОМ ГОДУ</w:t>
      </w:r>
    </w:p>
    <w:p w:rsidR="00D828D4" w:rsidRPr="00C520F0" w:rsidRDefault="00D828D4" w:rsidP="00833D3B">
      <w:pPr>
        <w:widowControl w:val="0"/>
        <w:adjustRightInd w:val="0"/>
        <w:jc w:val="center"/>
        <w:rPr>
          <w:sz w:val="28"/>
          <w:szCs w:val="28"/>
          <w:lang w:eastAsia="en-US"/>
        </w:rPr>
      </w:pPr>
    </w:p>
    <w:p w:rsidR="00D828D4" w:rsidRPr="00C520F0" w:rsidRDefault="00D828D4" w:rsidP="00687275">
      <w:pPr>
        <w:widowControl w:val="0"/>
        <w:adjustRightInd w:val="0"/>
        <w:jc w:val="both"/>
        <w:rPr>
          <w:sz w:val="28"/>
          <w:szCs w:val="28"/>
          <w:lang w:eastAsia="en-US"/>
        </w:rPr>
      </w:pPr>
      <w:r w:rsidRPr="00C520F0">
        <w:rPr>
          <w:sz w:val="28"/>
          <w:szCs w:val="28"/>
          <w:lang w:eastAsia="en-US"/>
        </w:rPr>
        <w:t xml:space="preserve">В соответствии со </w:t>
      </w:r>
      <w:hyperlink r:id="rId7" w:history="1">
        <w:r w:rsidRPr="00C520F0">
          <w:rPr>
            <w:sz w:val="28"/>
            <w:szCs w:val="28"/>
            <w:lang w:eastAsia="en-US"/>
          </w:rPr>
          <w:t>статьей 217.1</w:t>
        </w:r>
      </w:hyperlink>
      <w:r w:rsidRPr="00C520F0">
        <w:rPr>
          <w:sz w:val="28"/>
          <w:szCs w:val="28"/>
          <w:lang w:eastAsia="en-US"/>
        </w:rPr>
        <w:t xml:space="preserve"> Бюджетного кодекса Российской Федерации приказываю:</w:t>
      </w:r>
    </w:p>
    <w:p w:rsidR="00D828D4" w:rsidRPr="00C520F0" w:rsidRDefault="00D828D4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C520F0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C520F0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Благоварский район Республики Башкортостан в текущем финансовом году.</w:t>
      </w:r>
    </w:p>
    <w:p w:rsidR="00D828D4" w:rsidRDefault="00D828D4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0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</w:t>
      </w:r>
      <w:r w:rsidRPr="00C820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 от 04.07.2014г. «Об утверждении Порядка 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Благоварский район Республики Башкор</w:t>
      </w:r>
      <w:r>
        <w:rPr>
          <w:rFonts w:ascii="Times New Roman" w:hAnsi="Times New Roman" w:cs="Times New Roman"/>
          <w:sz w:val="28"/>
          <w:szCs w:val="28"/>
          <w:lang w:eastAsia="en-US"/>
        </w:rPr>
        <w:t>тостан »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28D4" w:rsidRPr="00C520F0" w:rsidRDefault="00D828D4" w:rsidP="00687275">
      <w:pPr>
        <w:widowControl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>3</w:t>
      </w:r>
      <w:r w:rsidRPr="00C520F0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 собой.</w:t>
      </w:r>
    </w:p>
    <w:p w:rsidR="00D828D4" w:rsidRPr="00C520F0" w:rsidRDefault="00D828D4" w:rsidP="00687275"/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Pr="00030FF3" w:rsidRDefault="00D828D4" w:rsidP="00030FF3">
      <w:pPr>
        <w:pStyle w:val="ConsPlusNormal"/>
        <w:tabs>
          <w:tab w:val="left" w:pos="108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0FF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Н.П.Дунаева</w:t>
      </w: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3544" w:type="dxa"/>
        <w:tblInd w:w="-106" w:type="dxa"/>
        <w:tblLook w:val="00A0"/>
      </w:tblPr>
      <w:tblGrid>
        <w:gridCol w:w="3544"/>
      </w:tblGrid>
      <w:tr w:rsidR="00D828D4" w:rsidRPr="00D36D8E">
        <w:tc>
          <w:tcPr>
            <w:tcW w:w="3544" w:type="dxa"/>
          </w:tcPr>
          <w:p w:rsidR="00D828D4" w:rsidRPr="00D36D8E" w:rsidRDefault="00D828D4" w:rsidP="00D36D8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828D4" w:rsidRPr="00D36D8E" w:rsidRDefault="00D828D4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828D4" w:rsidRPr="00D36D8E" w:rsidRDefault="00D828D4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>МР Благоварский район</w:t>
            </w:r>
          </w:p>
          <w:p w:rsidR="00D828D4" w:rsidRPr="00D36D8E" w:rsidRDefault="00D828D4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</w:t>
            </w:r>
            <w:r w:rsidRPr="00E607F1">
              <w:rPr>
                <w:rFonts w:ascii="Times New Roman" w:hAnsi="Times New Roman" w:cs="Times New Roman"/>
                <w:sz w:val="24"/>
                <w:szCs w:val="24"/>
              </w:rPr>
              <w:t>06.03.2020     № 7</w:t>
            </w:r>
          </w:p>
          <w:p w:rsidR="00D828D4" w:rsidRPr="00D36D8E" w:rsidRDefault="00D828D4" w:rsidP="00D36D8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D4" w:rsidRDefault="00D828D4" w:rsidP="00C520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28D4" w:rsidRPr="000654C7" w:rsidRDefault="00D828D4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654C7">
        <w:rPr>
          <w:rFonts w:ascii="Times New Roman" w:hAnsi="Times New Roman" w:cs="Times New Roman"/>
          <w:sz w:val="28"/>
          <w:szCs w:val="28"/>
        </w:rPr>
        <w:t>ПОРЯДОК</w:t>
      </w:r>
    </w:p>
    <w:p w:rsidR="00D828D4" w:rsidRPr="000654C7" w:rsidRDefault="00D828D4" w:rsidP="009A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РАЙОНА РЕСПУБЛИКИ БАШКОРТОСТАН В ТЕКУЩЕМ ФИНАНСОВОМ ГОДУ</w:t>
      </w:r>
    </w:p>
    <w:p w:rsidR="00D828D4" w:rsidRPr="00FC2BE7" w:rsidRDefault="00D828D4" w:rsidP="00833D3B">
      <w:pPr>
        <w:spacing w:after="1"/>
        <w:jc w:val="center"/>
      </w:pPr>
    </w:p>
    <w:p w:rsidR="00D828D4" w:rsidRPr="00FC2BE7" w:rsidRDefault="00D828D4" w:rsidP="00833D3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828D4" w:rsidRPr="000654C7" w:rsidRDefault="00D828D4" w:rsidP="00833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828D4" w:rsidRPr="000654C7" w:rsidRDefault="00D828D4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2. 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030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D828D4" w:rsidRPr="000654C7" w:rsidRDefault="00D828D4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828D4" w:rsidRPr="000654C7" w:rsidRDefault="00D828D4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Башкортостан, формируемых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8D4" w:rsidRPr="000654C7" w:rsidRDefault="00D828D4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муниципального района Благоварский район Республики Башкортостан, формируемых в порядке, предусмотренном </w:t>
      </w:r>
      <w:hyperlink w:anchor="P8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8D4" w:rsidRPr="000654C7" w:rsidRDefault="00D828D4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Башкортостан, формируемых в порядке, предусмотренном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8D4" w:rsidRPr="000654C7" w:rsidRDefault="00D828D4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0654C7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ПРЕДСТАВЛЕНИЯПОКАЗАТЕЛЕЙ ДЛЯ КАССОВОГО ПЛАНА ПО КАССОВЫМ ПОСТУПЛЕНИЯМДОХОДОВ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</w:t>
      </w:r>
    </w:p>
    <w:p w:rsidR="00D828D4" w:rsidRPr="000654C7" w:rsidRDefault="00D828D4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формируются на основании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и от отдела прогнозирования доходов, в части безвозмездных поступлений из федерального бюджета, республиканского,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местного бюджета отражаемых по главе 792.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6. В целях составления кассового плана не позднее пятого рабочего дня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о бюджете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год: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по налоговым и неналоговым доходам в сектор исполнения бюджета, осуществляющий функции по составлению и ведению кассового плана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54C7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исполнения);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соответствующими отраслевыми отделами по главе 792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и отдел прогнозирования дохода формируют уточненные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(приложение N 1 к настоящему Порядку).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представляются:</w:t>
      </w:r>
    </w:p>
    <w:p w:rsidR="00D828D4" w:rsidRPr="000654C7" w:rsidRDefault="00D828D4" w:rsidP="00B73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исполнения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соответствующими отраслевыми отделами по главе 792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в электронном виде после согласования с курирующим заместителем начальника ФУ - ежемесячно, не позднее пятого рабочего дня текущего месяца.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отдел прогнозирования финансовых ресурсов и налогов.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8. Отдел прогнозирования доходов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формирует в электронном виде согласованные курирующим заместителем начальника финансового управления сведения о помесячном распределении поступлений налоговых и неналоговых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(приложение N 8 к настоящему Порядку) и направляет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Исполнения: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</w:p>
    <w:p w:rsidR="00D828D4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8D4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 ПОКАЗАТЕЛЕЙ ДЛЯ КАССОВОГО</w:t>
      </w:r>
    </w:p>
    <w:p w:rsidR="00D828D4" w:rsidRPr="000654C7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 ПЛАНА ПО КАССОВЫМ ВЫПЛАТАМ ПО</w:t>
      </w:r>
    </w:p>
    <w:p w:rsidR="00D828D4" w:rsidRPr="000654C7" w:rsidRDefault="00D828D4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РАЙОНРЕСПУБЛИКИ БАШКОРТОСТАН</w:t>
      </w: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формируются на основании: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(далее - главные распорядители), соответствующие отраслевые отделы по главе 792 формируют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 с помесячной детализацией представляются в сектор Исполнения в электронном виде с применением электронной подписи не позднее пятого рабочего дня со дня принятия решения о бюджете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соответствующие отраслевые отделы по главе 792 формируют уточненный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муниципального района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Благоварский район Республики Башкортостан на текущий финансовый год с помесячной детализацией (приложение N 2 к настоящему Порядку) и представляют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в электронном виде с применением электронной подписи.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осуществляется: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- 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на текущий финансовый год указываются фактические кассовые выплаты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12.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ФУ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828D4" w:rsidRPr="000654C7" w:rsidRDefault="00D828D4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D828D4" w:rsidRPr="000654C7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ПРЕДСТАВЛЕНИЯПОКАЗАТЕЛЕЙ ДЛЯ КАССОВОГО ПЛАНА ПО КАССОВЫМ ПОСТУПЛЕНИЯМ ИКАССОВЫМ ВЫПЛАТАМ ПО ИСТОЧНИКАМ ФИНАНСИРОВАНИЯ ДЕФИЦИТА</w:t>
      </w:r>
    </w:p>
    <w:p w:rsidR="00D828D4" w:rsidRPr="000654C7" w:rsidRDefault="00D828D4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БЮДЖЕТА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</w:t>
      </w:r>
    </w:p>
    <w:p w:rsidR="00D828D4" w:rsidRPr="000654C7" w:rsidRDefault="00D828D4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формируются на основании: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14. 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не позднее пятого рабочего дня со дня принятия решения 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формирует в электронном виде и представляет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не позднее не позднее третьего рабочего дня января года, следующего за отчетным, согласованный курирующим заместителем ФУ,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15. Соответствующие отраслевые отделы по закрепленным кодам классификации источников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(далее - закрепленные коды) формируют в электронном виде и представляют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не позднее не позднее 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рабочего дня января года, следующего за отчетным, согласованный курирующим заместителем ФУ,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16. В целях ведения кассового плана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период с февраля по декабрь текущего финансового года в соответствующий отраслевой отдел ежемесячно не позднее четвертого рабочего дня текущего месяца.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 муниципального района Благоварский район Республики Башкортостан формирует в электронном виде и представляет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ФУ,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на текущий финансовый год с помесячной детализацией (приложение N 3 к настоящему Порядку).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Соответствующие отраслевые отделы по закрепленным кодам формируют в электронном виде и представляют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начальника ФУ,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 с детализацией по месяцам (приложение N 3 к настоящему Порядку).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представляет в соответствующий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828D4" w:rsidRDefault="00D828D4" w:rsidP="006B585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ПЛАНАИСПОЛНЕНИЯ БЮДЖЕТА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</w:t>
      </w:r>
    </w:p>
    <w:p w:rsidR="00D828D4" w:rsidRPr="000654C7" w:rsidRDefault="00D828D4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бухгалтерского учета отчетности и исполнения бюджета вносит остаток на едином счете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на начало финансового года в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(приложение N 5 к настоящему Порядку) не позднее не позднее пятнадцатого рабочего дня со дня принятия решения о бюджете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Башкортостан, подлежат согласованию соответствующими отраслевыми отделами, курирующими субъекты бюджетного планирования муниципального района Благоварский район Республики Башкортостан.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828D4" w:rsidRPr="000654C7" w:rsidRDefault="00D828D4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19.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54C7">
        <w:rPr>
          <w:rFonts w:ascii="Times New Roman" w:hAnsi="Times New Roman" w:cs="Times New Roman"/>
          <w:sz w:val="28"/>
          <w:szCs w:val="28"/>
        </w:rPr>
        <w:t>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и соответствующих отраслевых отделов в соответствии с требованиями настоящего Порядка.</w:t>
      </w: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0654C7" w:rsidRDefault="00D828D4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D4" w:rsidRPr="00833D3B" w:rsidRDefault="00D828D4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828D4" w:rsidRPr="00833D3B" w:rsidRDefault="00D828D4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D828D4" w:rsidRPr="00833D3B" w:rsidSect="00C42693">
          <w:headerReference w:type="default" r:id="rId9"/>
          <w:pgSz w:w="11905" w:h="16838"/>
          <w:pgMar w:top="426" w:right="851" w:bottom="992" w:left="1418" w:header="0" w:footer="0" w:gutter="0"/>
          <w:cols w:space="720"/>
        </w:sectPr>
      </w:pPr>
    </w:p>
    <w:p w:rsidR="00D828D4" w:rsidRPr="00833D3B" w:rsidRDefault="00D828D4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828D4" w:rsidRPr="002D4DB1" w:rsidRDefault="00D828D4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162"/>
      <w:bookmarkEnd w:id="4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828D4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828D4" w:rsidRDefault="00D828D4" w:rsidP="00A81ED0">
      <w:pPr>
        <w:spacing w:after="1"/>
      </w:pPr>
    </w:p>
    <w:p w:rsidR="00D828D4" w:rsidRDefault="00D828D4" w:rsidP="00D02153">
      <w:pPr>
        <w:pStyle w:val="ConsPlusNormal"/>
        <w:jc w:val="center"/>
        <w:rPr>
          <w:rFonts w:cs="Times New Roman"/>
        </w:rPr>
      </w:pPr>
    </w:p>
    <w:p w:rsidR="00D828D4" w:rsidRPr="002D4DB1" w:rsidRDefault="00D828D4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D828D4" w:rsidRPr="002D4DB1" w:rsidRDefault="00D828D4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ПОМЕСЯЧНОМ РАСПРЕДЕЛЕНИИ ПОСТУПЛЕНИЙ ДОХОДОВ</w:t>
      </w:r>
    </w:p>
    <w:p w:rsidR="00D828D4" w:rsidRPr="002D4DB1" w:rsidRDefault="00D828D4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В МУНИЦИПАЛЬНОМ РАЙОНЕ БЛАГОВАРСКИЙ РАЙОН РЕСПУБЛИКИ БАШКОРТОСТАН НА 20____ ГОД</w:t>
      </w:r>
    </w:p>
    <w:p w:rsidR="00D828D4" w:rsidRDefault="00D828D4" w:rsidP="00D02153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──────────────┐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D828D4" w:rsidRDefault="00D828D4">
      <w:pPr>
        <w:pStyle w:val="ConsPlusNormal"/>
        <w:jc w:val="both"/>
        <w:rPr>
          <w:rFonts w:cs="Times New Roman"/>
        </w:rPr>
      </w:pPr>
    </w:p>
    <w:tbl>
      <w:tblPr>
        <w:tblW w:w="1549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D828D4" w:rsidRPr="00D36D8E">
        <w:tc>
          <w:tcPr>
            <w:tcW w:w="133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828D4" w:rsidRPr="00D36D8E">
        <w:tc>
          <w:tcPr>
            <w:tcW w:w="133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28D4" w:rsidRPr="00D36D8E">
        <w:tc>
          <w:tcPr>
            <w:tcW w:w="133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33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8D4" w:rsidRDefault="00D828D4">
      <w:pPr>
        <w:pStyle w:val="ConsPlusNormal"/>
        <w:jc w:val="both"/>
        <w:rPr>
          <w:rFonts w:cs="Times New Roman"/>
        </w:rPr>
      </w:pPr>
    </w:p>
    <w:p w:rsidR="00D828D4" w:rsidRDefault="00D828D4">
      <w:pPr>
        <w:pStyle w:val="ConsPlusNonformat"/>
        <w:jc w:val="both"/>
      </w:pPr>
      <w:r>
        <w:t>Руководитель        _____________   ___________________________________</w:t>
      </w:r>
    </w:p>
    <w:p w:rsidR="00D828D4" w:rsidRDefault="00D828D4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D828D4" w:rsidRDefault="00D828D4">
      <w:pPr>
        <w:pStyle w:val="ConsPlusNonformat"/>
        <w:jc w:val="both"/>
      </w:pPr>
    </w:p>
    <w:p w:rsidR="00D828D4" w:rsidRDefault="00D828D4">
      <w:pPr>
        <w:pStyle w:val="ConsPlusNonformat"/>
        <w:jc w:val="both"/>
      </w:pPr>
      <w:r>
        <w:t>Исполнитель    _____________ ____________ ______________________ ___________</w:t>
      </w:r>
    </w:p>
    <w:p w:rsidR="00D828D4" w:rsidRDefault="00D828D4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D828D4" w:rsidRDefault="00D828D4">
      <w:pPr>
        <w:pStyle w:val="ConsPlusNonformat"/>
        <w:jc w:val="both"/>
      </w:pPr>
    </w:p>
    <w:p w:rsidR="00D828D4" w:rsidRDefault="00D828D4" w:rsidP="00D02153">
      <w:pPr>
        <w:pStyle w:val="ConsPlusNonformat"/>
        <w:jc w:val="both"/>
      </w:pPr>
      <w:r>
        <w:t>"_____" __________________ 20___ г</w:t>
      </w:r>
    </w:p>
    <w:p w:rsidR="00D828D4" w:rsidRDefault="00D828D4" w:rsidP="00D02153">
      <w:pPr>
        <w:pStyle w:val="ConsPlusNonformat"/>
        <w:jc w:val="both"/>
      </w:pPr>
    </w:p>
    <w:p w:rsidR="00D828D4" w:rsidRDefault="00D828D4">
      <w:pPr>
        <w:pStyle w:val="ConsPlusNormal"/>
        <w:jc w:val="right"/>
        <w:outlineLvl w:val="1"/>
        <w:rPr>
          <w:rFonts w:cs="Times New Roman"/>
        </w:rPr>
      </w:pPr>
    </w:p>
    <w:p w:rsidR="00D828D4" w:rsidRDefault="00D828D4">
      <w:pPr>
        <w:pStyle w:val="ConsPlusNormal"/>
        <w:jc w:val="right"/>
        <w:outlineLvl w:val="1"/>
        <w:rPr>
          <w:rFonts w:cs="Times New Roman"/>
        </w:rPr>
      </w:pPr>
    </w:p>
    <w:p w:rsidR="00D828D4" w:rsidRDefault="00D828D4">
      <w:pPr>
        <w:pStyle w:val="ConsPlusNormal"/>
        <w:jc w:val="right"/>
        <w:outlineLvl w:val="1"/>
        <w:rPr>
          <w:rFonts w:cs="Times New Roman"/>
        </w:rPr>
      </w:pPr>
    </w:p>
    <w:p w:rsidR="00D828D4" w:rsidRDefault="00D828D4">
      <w:pPr>
        <w:pStyle w:val="ConsPlusNormal"/>
        <w:jc w:val="right"/>
        <w:outlineLvl w:val="1"/>
        <w:rPr>
          <w:rFonts w:cs="Times New Roman"/>
        </w:rPr>
      </w:pPr>
    </w:p>
    <w:p w:rsidR="00D828D4" w:rsidRPr="002D4DB1" w:rsidRDefault="00D828D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828D4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828D4" w:rsidRDefault="00D828D4">
      <w:pPr>
        <w:spacing w:after="1"/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Default="00D828D4" w:rsidP="00D02153">
      <w:pPr>
        <w:pStyle w:val="ConsPlusNonformat"/>
        <w:jc w:val="center"/>
        <w:rPr>
          <w:rFonts w:cs="Times New Roman"/>
        </w:rPr>
      </w:pPr>
      <w:bookmarkStart w:id="5" w:name="P272"/>
      <w:bookmarkEnd w:id="5"/>
      <w:r>
        <w:rPr>
          <w:sz w:val="16"/>
          <w:szCs w:val="16"/>
        </w:rPr>
        <w:t>ПРОГНОЗ КАССОВЫХ ВЫПЛАТ ПО РАСХОДАМ</w:t>
      </w:r>
    </w:p>
    <w:p w:rsidR="00D828D4" w:rsidRDefault="00D828D4" w:rsidP="00D0215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БЮДЖЕТАСЕЛЬСКОГО ПОСЕЛЕНИЯ ТРОИЦКИЙ СЕЛЬСОВЕТ </w:t>
      </w:r>
      <w:bookmarkStart w:id="6" w:name="_GoBack"/>
      <w:bookmarkEnd w:id="6"/>
      <w:r>
        <w:rPr>
          <w:sz w:val="16"/>
          <w:szCs w:val="16"/>
        </w:rPr>
        <w:t>МУНИЦИПАЛЬНОГО РАЙОНА БЛАГОВАРСКИЙ РАЙОН РЕСПУБЛИКИ БАШКОРТОСТАН N ____</w:t>
      </w:r>
    </w:p>
    <w:p w:rsidR="00D828D4" w:rsidRDefault="00D828D4" w:rsidP="00D02153">
      <w:pPr>
        <w:pStyle w:val="ConsPlusNonformat"/>
        <w:jc w:val="right"/>
        <w:rPr>
          <w:rFonts w:cs="Times New Roman"/>
          <w:sz w:val="16"/>
          <w:szCs w:val="16"/>
        </w:rPr>
      </w:pPr>
    </w:p>
    <w:p w:rsidR="00D828D4" w:rsidRDefault="00D828D4" w:rsidP="00D02153">
      <w:pPr>
        <w:pStyle w:val="ConsPlusNonformat"/>
        <w:rPr>
          <w:rFonts w:cs="Times New Roman"/>
        </w:rPr>
      </w:pPr>
      <w:r>
        <w:rPr>
          <w:sz w:val="16"/>
          <w:szCs w:val="16"/>
        </w:rPr>
        <w:t>┌──────────────┐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_________________________________________________________                         по ППП│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D828D4" w:rsidRDefault="00D828D4">
      <w:pPr>
        <w:pStyle w:val="ConsPlusNormal"/>
        <w:jc w:val="both"/>
        <w:rPr>
          <w:rFonts w:cs="Times New Roman"/>
        </w:rPr>
      </w:pPr>
    </w:p>
    <w:tbl>
      <w:tblPr>
        <w:tblW w:w="156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D828D4" w:rsidRPr="00D36D8E">
        <w:tc>
          <w:tcPr>
            <w:tcW w:w="1763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828D4" w:rsidRPr="00D36D8E">
        <w:tc>
          <w:tcPr>
            <w:tcW w:w="1763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28D4" w:rsidRPr="00D36D8E">
        <w:tc>
          <w:tcPr>
            <w:tcW w:w="1763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763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8D4" w:rsidRDefault="00D828D4">
      <w:pPr>
        <w:pStyle w:val="ConsPlusNormal"/>
        <w:jc w:val="both"/>
        <w:rPr>
          <w:rFonts w:cs="Times New Roman"/>
        </w:rPr>
      </w:pPr>
    </w:p>
    <w:p w:rsidR="00D828D4" w:rsidRDefault="00D828D4">
      <w:pPr>
        <w:pStyle w:val="ConsPlusNonformat"/>
        <w:jc w:val="both"/>
      </w:pPr>
      <w:r>
        <w:t>Руководитель        _____________   ___________________________________</w:t>
      </w:r>
    </w:p>
    <w:p w:rsidR="00D828D4" w:rsidRDefault="00D828D4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D828D4" w:rsidRDefault="00D828D4">
      <w:pPr>
        <w:pStyle w:val="ConsPlusNonformat"/>
        <w:jc w:val="both"/>
      </w:pPr>
      <w:r>
        <w:t>Исполнитель    _____________ ____________ ______________________ ___________</w:t>
      </w:r>
    </w:p>
    <w:p w:rsidR="00D828D4" w:rsidRDefault="00D828D4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D828D4" w:rsidRDefault="00D828D4">
      <w:pPr>
        <w:pStyle w:val="ConsPlusNonformat"/>
        <w:jc w:val="both"/>
      </w:pPr>
    </w:p>
    <w:p w:rsidR="00D828D4" w:rsidRDefault="00D828D4">
      <w:pPr>
        <w:pStyle w:val="ConsPlusNonformat"/>
        <w:jc w:val="both"/>
      </w:pPr>
      <w:r>
        <w:t>"_____" __________________ 20___ г.</w:t>
      </w: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Pr="002D4DB1" w:rsidRDefault="00D828D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828D4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D828D4" w:rsidRDefault="00D828D4" w:rsidP="00A81ED0">
      <w:pPr>
        <w:pStyle w:val="ConsPlusNormal"/>
        <w:jc w:val="right"/>
        <w:rPr>
          <w:rFonts w:cs="Times New Roman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828D4" w:rsidRDefault="00D828D4">
      <w:pPr>
        <w:spacing w:after="1"/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Pr="00FC2BE7" w:rsidRDefault="00D828D4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FC2BE7">
        <w:rPr>
          <w:rFonts w:ascii="Times New Roman" w:hAnsi="Times New Roman" w:cs="Times New Roman"/>
        </w:rPr>
        <w:t>ПРОГНОЗ КАССОВЫХ ПОСТУПЛЕНИЙ И КАССОВЫХ ВЫПЛАТ ПО</w:t>
      </w:r>
    </w:p>
    <w:p w:rsidR="00D828D4" w:rsidRPr="00FC2BE7" w:rsidRDefault="00D828D4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>ИСТОЧНИКАМ ФИНАНСИРОВАНИЯ ДЕФИЦИТА</w:t>
      </w:r>
      <w:r>
        <w:rPr>
          <w:rFonts w:ascii="Times New Roman" w:hAnsi="Times New Roman" w:cs="Times New Roman"/>
        </w:rPr>
        <w:t xml:space="preserve"> БЮДЖЕТА СЕЛЬСКОГО ПОСЕЛЕНИЯ ТРОИЦКИЙ СЕЛЬСОВЕТ</w:t>
      </w:r>
      <w:r w:rsidRPr="00FC2BE7">
        <w:rPr>
          <w:rFonts w:ascii="Times New Roman" w:hAnsi="Times New Roman" w:cs="Times New Roman"/>
        </w:rPr>
        <w:t>МУНИЦИПАЛЬНОГО РАЙОНА БЛАГОВАРСКИЙ РАЙОН РЕСПУБЛИКИ БАШКОРТОСТАН</w:t>
      </w:r>
    </w:p>
    <w:p w:rsidR="00D828D4" w:rsidRDefault="00D828D4" w:rsidP="00D02153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N ___                       ┌──────────────┐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D828D4" w:rsidRDefault="00D828D4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D828D4" w:rsidRDefault="00D828D4">
      <w:pPr>
        <w:pStyle w:val="ConsPlusNormal"/>
        <w:jc w:val="both"/>
        <w:rPr>
          <w:rFonts w:cs="Times New Roman"/>
        </w:rPr>
      </w:pPr>
    </w:p>
    <w:tbl>
      <w:tblPr>
        <w:tblW w:w="155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1622" w:type="dxa"/>
          </w:tcPr>
          <w:p w:rsidR="00D828D4" w:rsidRPr="00FC2BE7" w:rsidRDefault="00D828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FC2BE7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8D4" w:rsidRDefault="00D828D4">
      <w:pPr>
        <w:pStyle w:val="ConsPlusNormal"/>
        <w:jc w:val="both"/>
        <w:rPr>
          <w:rFonts w:cs="Times New Roman"/>
        </w:rPr>
      </w:pPr>
    </w:p>
    <w:p w:rsidR="00D828D4" w:rsidRDefault="00D828D4">
      <w:pPr>
        <w:pStyle w:val="ConsPlusNonformat"/>
        <w:jc w:val="both"/>
      </w:pPr>
      <w:r>
        <w:t>Руководитель        _____________   ___________________________________</w:t>
      </w:r>
    </w:p>
    <w:p w:rsidR="00D828D4" w:rsidRDefault="00D828D4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D828D4" w:rsidRDefault="00D828D4">
      <w:pPr>
        <w:pStyle w:val="ConsPlusNonformat"/>
        <w:jc w:val="both"/>
      </w:pPr>
      <w:r>
        <w:t>Исполнитель    _____________ ____________ ______________________ ___________</w:t>
      </w:r>
    </w:p>
    <w:p w:rsidR="00D828D4" w:rsidRDefault="00D828D4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D828D4" w:rsidRDefault="00D828D4">
      <w:pPr>
        <w:pStyle w:val="ConsPlusNonformat"/>
        <w:jc w:val="both"/>
      </w:pPr>
    </w:p>
    <w:p w:rsidR="00D828D4" w:rsidRDefault="00D828D4">
      <w:pPr>
        <w:pStyle w:val="ConsPlusNonformat"/>
        <w:jc w:val="both"/>
      </w:pPr>
      <w:r>
        <w:t>"_____" __________________ 20___ г.</w:t>
      </w:r>
    </w:p>
    <w:p w:rsidR="00D828D4" w:rsidRDefault="00D828D4">
      <w:pPr>
        <w:sectPr w:rsidR="00D828D4" w:rsidSect="00D103FE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D828D4" w:rsidRPr="002D4DB1" w:rsidRDefault="00D828D4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828D4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828D4" w:rsidRDefault="00D828D4">
      <w:pPr>
        <w:spacing w:after="1"/>
      </w:pPr>
    </w:p>
    <w:p w:rsidR="00D828D4" w:rsidRDefault="00D828D4">
      <w:pPr>
        <w:pStyle w:val="ConsPlusNormal"/>
        <w:jc w:val="center"/>
        <w:rPr>
          <w:rFonts w:cs="Times New Roman"/>
        </w:rPr>
      </w:pPr>
    </w:p>
    <w:p w:rsidR="00D828D4" w:rsidRDefault="00D828D4" w:rsidP="0097274A">
      <w:pPr>
        <w:pStyle w:val="ConsPlusNonformat"/>
        <w:jc w:val="right"/>
      </w:pPr>
      <w:r>
        <w:t xml:space="preserve">                                                    УТВЕРЖДАЮ</w:t>
      </w:r>
    </w:p>
    <w:p w:rsidR="00D828D4" w:rsidRDefault="00D828D4" w:rsidP="0097274A">
      <w:pPr>
        <w:pStyle w:val="ConsPlusNonformat"/>
        <w:jc w:val="right"/>
      </w:pPr>
      <w:r>
        <w:t>Глава сельского поселения</w:t>
      </w:r>
    </w:p>
    <w:p w:rsidR="00D828D4" w:rsidRDefault="00D828D4" w:rsidP="0097274A">
      <w:pPr>
        <w:pStyle w:val="ConsPlusNonformat"/>
        <w:jc w:val="right"/>
      </w:pPr>
      <w:r>
        <w:t>_________ _____________</w:t>
      </w:r>
    </w:p>
    <w:p w:rsidR="00D828D4" w:rsidRDefault="00D828D4" w:rsidP="00DE6489">
      <w:pPr>
        <w:pStyle w:val="ConsPlusNonformat"/>
        <w:jc w:val="right"/>
      </w:pPr>
      <w:r>
        <w:t>подпись) (И.О.Фамилия)</w:t>
      </w:r>
    </w:p>
    <w:p w:rsidR="00D828D4" w:rsidRDefault="00D828D4" w:rsidP="00DE6489">
      <w:pPr>
        <w:pStyle w:val="ConsPlusNonformat"/>
        <w:jc w:val="right"/>
      </w:pPr>
      <w:r>
        <w:t xml:space="preserve">                                                    "__" ________ 20__ г.</w:t>
      </w:r>
    </w:p>
    <w:p w:rsidR="00D828D4" w:rsidRDefault="00D828D4" w:rsidP="00DE6489">
      <w:pPr>
        <w:pStyle w:val="ConsPlusNonformat"/>
        <w:jc w:val="right"/>
      </w:pPr>
    </w:p>
    <w:p w:rsidR="00D828D4" w:rsidRDefault="00D828D4" w:rsidP="00D02153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D828D4" w:rsidRDefault="00D828D4" w:rsidP="00D02153">
      <w:pPr>
        <w:pStyle w:val="ConsPlusNonformat"/>
        <w:jc w:val="center"/>
      </w:pPr>
      <w:r>
        <w:t xml:space="preserve">ИСПОЛНЕНИЯ БЮДЖЕТА </w:t>
      </w:r>
      <w:r w:rsidRPr="00445DA8">
        <w:t xml:space="preserve">СЕЛЬСКОГО ПОСЕЛЕНИЯ </w:t>
      </w:r>
      <w:r>
        <w:t>ТРОИЦКИЙ</w:t>
      </w:r>
      <w:r w:rsidRPr="00445DA8">
        <w:t xml:space="preserve"> СЕЛЬСОВЕТ </w:t>
      </w:r>
      <w:r>
        <w:t>МУНИЦИПАЛЬНОГО РАЙОНА БЛАГОВАРСКИЙ РАЙОН РЕСПУБЛИКИ БАШКОРТОСТАН на 20__ г.</w:t>
      </w:r>
    </w:p>
    <w:p w:rsidR="00D828D4" w:rsidRDefault="00D828D4" w:rsidP="00D02153">
      <w:pPr>
        <w:pStyle w:val="ConsPlusNonformat"/>
        <w:jc w:val="center"/>
      </w:pPr>
    </w:p>
    <w:p w:rsidR="00D828D4" w:rsidRDefault="00D828D4">
      <w:pPr>
        <w:pStyle w:val="ConsPlusNonformat"/>
        <w:jc w:val="both"/>
      </w:pPr>
      <w:r>
        <w:t xml:space="preserve">                       на "__" ___________ 20__ г.</w:t>
      </w:r>
    </w:p>
    <w:p w:rsidR="00D828D4" w:rsidRDefault="00D828D4">
      <w:pPr>
        <w:pStyle w:val="ConsPlusNonformat"/>
        <w:jc w:val="both"/>
      </w:pPr>
    </w:p>
    <w:p w:rsidR="00D828D4" w:rsidRDefault="00D828D4">
      <w:pPr>
        <w:pStyle w:val="ConsPlusNonformat"/>
        <w:jc w:val="both"/>
      </w:pPr>
      <w:r>
        <w:t>Наименование органа,</w:t>
      </w:r>
    </w:p>
    <w:p w:rsidR="00D828D4" w:rsidRDefault="00D828D4">
      <w:pPr>
        <w:pStyle w:val="ConsPlusNonformat"/>
        <w:jc w:val="both"/>
      </w:pPr>
      <w:r>
        <w:t>осуществляющего составление</w:t>
      </w:r>
    </w:p>
    <w:p w:rsidR="00D828D4" w:rsidRDefault="00D828D4">
      <w:pPr>
        <w:pStyle w:val="ConsPlusNonformat"/>
        <w:jc w:val="both"/>
      </w:pPr>
      <w:r>
        <w:t>и ведение кассового плана</w:t>
      </w:r>
    </w:p>
    <w:p w:rsidR="00D828D4" w:rsidRDefault="00D828D4">
      <w:pPr>
        <w:pStyle w:val="ConsPlusNonformat"/>
        <w:jc w:val="both"/>
      </w:pPr>
      <w:r>
        <w:t xml:space="preserve">исполнения бюджета муниципального </w:t>
      </w:r>
    </w:p>
    <w:p w:rsidR="00D828D4" w:rsidRDefault="00D828D4">
      <w:pPr>
        <w:pStyle w:val="ConsPlusNonformat"/>
        <w:jc w:val="both"/>
      </w:pPr>
      <w:r>
        <w:t xml:space="preserve">района Благоварский район </w:t>
      </w:r>
    </w:p>
    <w:p w:rsidR="00D828D4" w:rsidRDefault="00D828D4">
      <w:pPr>
        <w:pStyle w:val="ConsPlusNonformat"/>
        <w:jc w:val="both"/>
      </w:pPr>
      <w:r>
        <w:t xml:space="preserve">Республики Башкортостан    </w:t>
      </w:r>
    </w:p>
    <w:p w:rsidR="00D828D4" w:rsidRDefault="00D828D4">
      <w:pPr>
        <w:pStyle w:val="ConsPlusNonformat"/>
        <w:jc w:val="both"/>
      </w:pPr>
      <w:r>
        <w:t>ФУ администрации МР Благоварский район РБ</w:t>
      </w:r>
    </w:p>
    <w:p w:rsidR="00D828D4" w:rsidRDefault="00D828D4">
      <w:pPr>
        <w:pStyle w:val="ConsPlusNonformat"/>
        <w:jc w:val="both"/>
      </w:pPr>
      <w:r>
        <w:t>Единица измерения: руб.</w:t>
      </w:r>
    </w:p>
    <w:p w:rsidR="00D828D4" w:rsidRDefault="00D828D4">
      <w:pPr>
        <w:pStyle w:val="ConsPlusNormal"/>
        <w:ind w:firstLine="540"/>
        <w:jc w:val="both"/>
        <w:rPr>
          <w:rFonts w:cs="Times New Roman"/>
        </w:rPr>
      </w:pPr>
    </w:p>
    <w:p w:rsidR="00D828D4" w:rsidRDefault="00D828D4">
      <w:pPr>
        <w:sectPr w:rsidR="00D828D4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D828D4" w:rsidRPr="00D36D8E">
        <w:tc>
          <w:tcPr>
            <w:tcW w:w="246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828D4" w:rsidRPr="00D36D8E">
        <w:tc>
          <w:tcPr>
            <w:tcW w:w="246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Республики Башкортостан - всего,</w:t>
            </w:r>
          </w:p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46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8D4" w:rsidRDefault="00D828D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828D4" w:rsidRPr="002D4DB1" w:rsidRDefault="00D828D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8</w:t>
      </w:r>
    </w:p>
    <w:p w:rsidR="00D828D4" w:rsidRPr="002D4DB1" w:rsidRDefault="00D828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D828D4" w:rsidRDefault="00D828D4" w:rsidP="00A81ED0">
      <w:pPr>
        <w:pStyle w:val="ConsPlusNormal"/>
        <w:jc w:val="right"/>
        <w:rPr>
          <w:rFonts w:cs="Times New Roman"/>
        </w:rPr>
      </w:pPr>
      <w:r w:rsidRPr="002D4DB1">
        <w:rPr>
          <w:rFonts w:ascii="Times New Roman" w:hAnsi="Times New Roman" w:cs="Times New Roman"/>
          <w:sz w:val="16"/>
          <w:szCs w:val="16"/>
        </w:rPr>
        <w:t>кассового плана исполнения бюджета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D828D4" w:rsidRPr="002D4DB1" w:rsidRDefault="00D828D4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828D4" w:rsidRDefault="00D828D4" w:rsidP="00A81ED0">
      <w:pPr>
        <w:pStyle w:val="ConsPlusNormal"/>
        <w:jc w:val="right"/>
        <w:rPr>
          <w:rFonts w:cs="Times New Roman"/>
        </w:rPr>
      </w:pPr>
    </w:p>
    <w:p w:rsidR="00D828D4" w:rsidRDefault="00D828D4">
      <w:pPr>
        <w:pStyle w:val="ConsPlusNormal"/>
        <w:jc w:val="right"/>
        <w:rPr>
          <w:rFonts w:cs="Times New Roman"/>
        </w:rPr>
      </w:pPr>
    </w:p>
    <w:p w:rsidR="00D828D4" w:rsidRPr="00991FA0" w:rsidRDefault="00D828D4" w:rsidP="00991FA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991FA0">
        <w:rPr>
          <w:rFonts w:ascii="Times New Roman" w:hAnsi="Times New Roman" w:cs="Times New Roman"/>
        </w:rPr>
        <w:t>СВЕДЕНИЯ</w:t>
      </w:r>
    </w:p>
    <w:p w:rsidR="00D828D4" w:rsidRPr="00991FA0" w:rsidRDefault="00D828D4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D828D4" w:rsidRPr="00991FA0" w:rsidRDefault="00D828D4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ДОХОДОВ В БЮДЖЕТ</w:t>
      </w:r>
      <w:r w:rsidRPr="00445DA8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ТРОИЦКИЙ</w:t>
      </w:r>
      <w:r w:rsidRPr="00445DA8">
        <w:rPr>
          <w:rFonts w:ascii="Times New Roman" w:hAnsi="Times New Roman" w:cs="Times New Roman"/>
        </w:rPr>
        <w:t xml:space="preserve"> СЕЛЬСОВЕТ</w:t>
      </w:r>
      <w:r w:rsidRPr="00991FA0">
        <w:rPr>
          <w:rFonts w:ascii="Times New Roman" w:hAnsi="Times New Roman" w:cs="Times New Roman"/>
        </w:rPr>
        <w:t>МУНИЦИПАЛЬНОГО РАЙОНА БЛАГОВАРСКИЙ РАЙОН РЕСПУБЛИКИ БАШКОРТОСТАН НА 20__ ГОД</w:t>
      </w:r>
    </w:p>
    <w:p w:rsidR="00D828D4" w:rsidRPr="00991FA0" w:rsidRDefault="00D828D4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на "__" ___________ 20__ г.</w:t>
      </w:r>
    </w:p>
    <w:p w:rsidR="00D828D4" w:rsidRPr="00445DA8" w:rsidRDefault="00D82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Отдел прогнозирования</w:t>
      </w:r>
    </w:p>
    <w:p w:rsidR="00D828D4" w:rsidRPr="00445DA8" w:rsidRDefault="00D82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финансовых ресурсов и налогов</w:t>
      </w:r>
    </w:p>
    <w:p w:rsidR="00D828D4" w:rsidRPr="00445DA8" w:rsidRDefault="00D82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ФУ администрации МР Благоварский район РБ</w:t>
      </w:r>
    </w:p>
    <w:p w:rsidR="00D828D4" w:rsidRPr="00445DA8" w:rsidRDefault="00D82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8D4" w:rsidRPr="00445DA8" w:rsidRDefault="00D82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D828D4" w:rsidRDefault="00D828D4">
      <w:pPr>
        <w:pStyle w:val="ConsPlusNormal"/>
        <w:ind w:firstLine="540"/>
        <w:jc w:val="both"/>
        <w:rPr>
          <w:rFonts w:cs="Times New Roman"/>
        </w:rPr>
      </w:pPr>
    </w:p>
    <w:tbl>
      <w:tblPr>
        <w:tblW w:w="156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939"/>
        <w:gridCol w:w="851"/>
        <w:gridCol w:w="992"/>
        <w:gridCol w:w="600"/>
        <w:gridCol w:w="1101"/>
        <w:gridCol w:w="850"/>
        <w:gridCol w:w="567"/>
        <w:gridCol w:w="851"/>
        <w:gridCol w:w="840"/>
        <w:gridCol w:w="600"/>
        <w:gridCol w:w="600"/>
        <w:gridCol w:w="936"/>
        <w:gridCol w:w="840"/>
        <w:gridCol w:w="772"/>
        <w:gridCol w:w="657"/>
        <w:gridCol w:w="848"/>
        <w:gridCol w:w="720"/>
      </w:tblGrid>
      <w:tr w:rsidR="00D828D4" w:rsidRPr="00D36D8E">
        <w:tc>
          <w:tcPr>
            <w:tcW w:w="21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0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36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7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57" w:type="dxa"/>
            <w:vAlign w:val="center"/>
          </w:tcPr>
          <w:p w:rsidR="00D828D4" w:rsidRPr="00991FA0" w:rsidRDefault="00D828D4" w:rsidP="00991FA0">
            <w:pPr>
              <w:pStyle w:val="ConsPlusNormal"/>
              <w:ind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828D4" w:rsidRPr="00D36D8E">
        <w:tc>
          <w:tcPr>
            <w:tcW w:w="21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28D4" w:rsidRPr="00D36D8E">
        <w:tc>
          <w:tcPr>
            <w:tcW w:w="21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1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D4" w:rsidRPr="00D36D8E">
        <w:tc>
          <w:tcPr>
            <w:tcW w:w="2100" w:type="dxa"/>
          </w:tcPr>
          <w:p w:rsidR="00D828D4" w:rsidRPr="00991FA0" w:rsidRDefault="00D8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828D4" w:rsidRPr="00991FA0" w:rsidRDefault="00D828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8D4" w:rsidRPr="002D4DB1" w:rsidRDefault="00D828D4">
      <w:pPr>
        <w:pStyle w:val="ConsPlusNormal"/>
        <w:ind w:firstLine="540"/>
        <w:jc w:val="both"/>
        <w:rPr>
          <w:rFonts w:cs="Times New Roman"/>
          <w:sz w:val="6"/>
          <w:szCs w:val="6"/>
        </w:rPr>
      </w:pP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2"/>
          <w:szCs w:val="12"/>
        </w:rPr>
        <w:t>(подпись)     (расшифровка подписи)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2"/>
          <w:szCs w:val="12"/>
        </w:rPr>
        <w:t>(должность)   (подпись)  (расшифровка подписи) (телефон)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828D4" w:rsidRPr="002D4DB1" w:rsidRDefault="00D828D4" w:rsidP="007D5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_________  _____________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>(</w:t>
      </w:r>
      <w:r w:rsidRPr="002D4DB1">
        <w:rPr>
          <w:rFonts w:ascii="Times New Roman" w:hAnsi="Times New Roman" w:cs="Times New Roman"/>
          <w:sz w:val="12"/>
          <w:szCs w:val="12"/>
        </w:rPr>
        <w:t>подпись)  (И.О.Фамилия)</w:t>
      </w:r>
    </w:p>
    <w:p w:rsidR="00D828D4" w:rsidRPr="002D4DB1" w:rsidRDefault="00D828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"__" __________ 20__ г.</w:t>
      </w:r>
    </w:p>
    <w:sectPr w:rsidR="00D828D4" w:rsidRPr="002D4DB1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D4" w:rsidRDefault="00D828D4" w:rsidP="00A81ED0">
      <w:r>
        <w:separator/>
      </w:r>
    </w:p>
  </w:endnote>
  <w:endnote w:type="continuationSeparator" w:id="1">
    <w:p w:rsidR="00D828D4" w:rsidRDefault="00D828D4" w:rsidP="00A8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D4" w:rsidRDefault="00D828D4" w:rsidP="00A81ED0">
      <w:r>
        <w:separator/>
      </w:r>
    </w:p>
  </w:footnote>
  <w:footnote w:type="continuationSeparator" w:id="1">
    <w:p w:rsidR="00D828D4" w:rsidRDefault="00D828D4" w:rsidP="00A8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D4" w:rsidRDefault="00D828D4">
    <w:pPr>
      <w:pStyle w:val="Header"/>
    </w:pPr>
  </w:p>
  <w:p w:rsidR="00D828D4" w:rsidRDefault="00D828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4D"/>
    <w:rsid w:val="00030AEA"/>
    <w:rsid w:val="00030FF3"/>
    <w:rsid w:val="00042E99"/>
    <w:rsid w:val="000654C7"/>
    <w:rsid w:val="0009346F"/>
    <w:rsid w:val="00095027"/>
    <w:rsid w:val="000B6777"/>
    <w:rsid w:val="000C27F5"/>
    <w:rsid w:val="000E6C67"/>
    <w:rsid w:val="000F38C7"/>
    <w:rsid w:val="00124369"/>
    <w:rsid w:val="001629A2"/>
    <w:rsid w:val="001A5454"/>
    <w:rsid w:val="002058C2"/>
    <w:rsid w:val="00245BB7"/>
    <w:rsid w:val="00246E39"/>
    <w:rsid w:val="002800F2"/>
    <w:rsid w:val="002D4DB1"/>
    <w:rsid w:val="00310BB3"/>
    <w:rsid w:val="00333520"/>
    <w:rsid w:val="00337A71"/>
    <w:rsid w:val="0036071A"/>
    <w:rsid w:val="003E3FC4"/>
    <w:rsid w:val="00402976"/>
    <w:rsid w:val="00445DA8"/>
    <w:rsid w:val="00493616"/>
    <w:rsid w:val="004B4BF0"/>
    <w:rsid w:val="006133D8"/>
    <w:rsid w:val="00616EEF"/>
    <w:rsid w:val="00627EC4"/>
    <w:rsid w:val="00632B11"/>
    <w:rsid w:val="00687275"/>
    <w:rsid w:val="006B585E"/>
    <w:rsid w:val="006D0B4F"/>
    <w:rsid w:val="00705812"/>
    <w:rsid w:val="00725BC2"/>
    <w:rsid w:val="007A70AA"/>
    <w:rsid w:val="007D5E21"/>
    <w:rsid w:val="00833D3B"/>
    <w:rsid w:val="008D13F8"/>
    <w:rsid w:val="00916FFB"/>
    <w:rsid w:val="0097274A"/>
    <w:rsid w:val="00991FA0"/>
    <w:rsid w:val="009A3709"/>
    <w:rsid w:val="009A605E"/>
    <w:rsid w:val="009A6390"/>
    <w:rsid w:val="009B0D4D"/>
    <w:rsid w:val="009B5982"/>
    <w:rsid w:val="009C273B"/>
    <w:rsid w:val="00A01AF7"/>
    <w:rsid w:val="00A06F71"/>
    <w:rsid w:val="00A450EC"/>
    <w:rsid w:val="00A81ED0"/>
    <w:rsid w:val="00A85403"/>
    <w:rsid w:val="00AF5FD5"/>
    <w:rsid w:val="00B61306"/>
    <w:rsid w:val="00B73B63"/>
    <w:rsid w:val="00BA0E2A"/>
    <w:rsid w:val="00BB37C0"/>
    <w:rsid w:val="00BE0013"/>
    <w:rsid w:val="00BE226B"/>
    <w:rsid w:val="00BF5552"/>
    <w:rsid w:val="00C03260"/>
    <w:rsid w:val="00C03EB3"/>
    <w:rsid w:val="00C42693"/>
    <w:rsid w:val="00C520F0"/>
    <w:rsid w:val="00C73D08"/>
    <w:rsid w:val="00C8201C"/>
    <w:rsid w:val="00CB60DE"/>
    <w:rsid w:val="00CE675F"/>
    <w:rsid w:val="00D02153"/>
    <w:rsid w:val="00D103FE"/>
    <w:rsid w:val="00D36D8E"/>
    <w:rsid w:val="00D5087D"/>
    <w:rsid w:val="00D60104"/>
    <w:rsid w:val="00D828D4"/>
    <w:rsid w:val="00DC0224"/>
    <w:rsid w:val="00DD5DB1"/>
    <w:rsid w:val="00DE6489"/>
    <w:rsid w:val="00E05E5A"/>
    <w:rsid w:val="00E3033A"/>
    <w:rsid w:val="00E607F1"/>
    <w:rsid w:val="00E946C9"/>
    <w:rsid w:val="00EC6BFA"/>
    <w:rsid w:val="00F54E28"/>
    <w:rsid w:val="00FA3E05"/>
    <w:rsid w:val="00FC2BE7"/>
    <w:rsid w:val="00FD6FF6"/>
    <w:rsid w:val="00F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3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A3E05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0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9B0D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B0D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D4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B0D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0D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9B0D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D4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B0D4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1ED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ED0"/>
  </w:style>
  <w:style w:type="paragraph" w:styleId="Footer">
    <w:name w:val="footer"/>
    <w:basedOn w:val="Normal"/>
    <w:link w:val="FooterChar"/>
    <w:uiPriority w:val="99"/>
    <w:rsid w:val="00A81ED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ED0"/>
  </w:style>
  <w:style w:type="paragraph" w:styleId="ListParagraph">
    <w:name w:val="List Paragraph"/>
    <w:basedOn w:val="Normal"/>
    <w:uiPriority w:val="99"/>
    <w:qFormat/>
    <w:rsid w:val="008D13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87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27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65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451F7EC92CD01CF6B35D054019BBF04CEEA92A3C88D1FD4203CC4D922CA731A3267003ABECD01BB8E53A535818E4BD8FACC5FBA02zBk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C495AE68EF10EDBA7EA92B075BA73DB869AFF3EB244775E8F9DB2D0A0AEE9901348E1B542Z7I2M" TargetMode="External"/><Relationship Id="rId12" Type="http://schemas.openxmlformats.org/officeDocument/2006/relationships/hyperlink" Target="consultantplus://offline/ref=BDB451F7EC92CD01CF6B35D054019BBF04CCE99DA3C98D1FD4203CC4D922CA7308323F0F3EBED50AEDC115F03Az8k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B451F7EC92CD01CF6B35D054019BBF04CCE99DA3C98D1FD4203CC4D922CA7308323F0F3EBED50AEDC115F03Az8k0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DB451F7EC92CD01CF6B35D054019BBF04CCE99DA3C98D1FD4203CC4D922CA7308323F0F3EBED50AEDC115F03Az8k0N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</TotalTime>
  <Pages>19</Pages>
  <Words>5686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ГИС_ГНП_1</dc:creator>
  <cp:keywords/>
  <dc:description/>
  <cp:lastModifiedBy>user</cp:lastModifiedBy>
  <cp:revision>41</cp:revision>
  <cp:lastPrinted>2020-03-04T08:46:00Z</cp:lastPrinted>
  <dcterms:created xsi:type="dcterms:W3CDTF">2020-02-17T13:36:00Z</dcterms:created>
  <dcterms:modified xsi:type="dcterms:W3CDTF">2020-03-10T06:52:00Z</dcterms:modified>
</cp:coreProperties>
</file>